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81484" w14:textId="77777777" w:rsidR="007D6A36" w:rsidRDefault="007D6A36">
      <w:pPr>
        <w:pBdr>
          <w:top w:val="nil"/>
          <w:left w:val="nil"/>
          <w:bottom w:val="nil"/>
          <w:right w:val="nil"/>
          <w:between w:val="nil"/>
        </w:pBdr>
        <w:rPr>
          <w:rFonts w:ascii="Calibri" w:eastAsia="Calibri" w:hAnsi="Calibri" w:cs="Calibri"/>
          <w:color w:val="000000"/>
          <w:sz w:val="22"/>
          <w:szCs w:val="22"/>
        </w:rPr>
      </w:pPr>
    </w:p>
    <w:p w14:paraId="75081392" w14:textId="77777777" w:rsidR="007D6A36" w:rsidRDefault="007D6A36">
      <w:pPr>
        <w:spacing w:after="200"/>
        <w:rPr>
          <w:rFonts w:ascii="Comic Sans MS" w:eastAsia="Comic Sans MS" w:hAnsi="Comic Sans MS" w:cs="Comic Sans MS"/>
          <w:color w:val="000000"/>
          <w:sz w:val="32"/>
          <w:szCs w:val="32"/>
        </w:rPr>
      </w:pPr>
    </w:p>
    <w:p w14:paraId="51E3BF8D" w14:textId="77777777" w:rsidR="007D6A36" w:rsidRDefault="00701904">
      <w:pPr>
        <w:spacing w:after="200"/>
        <w:jc w:val="center"/>
        <w:rPr>
          <w:rFonts w:ascii="Comic Sans MS" w:eastAsia="Comic Sans MS" w:hAnsi="Comic Sans MS" w:cs="Comic Sans MS"/>
          <w:color w:val="000000"/>
          <w:sz w:val="32"/>
          <w:szCs w:val="32"/>
        </w:rPr>
      </w:pPr>
      <w:r>
        <w:rPr>
          <w:noProof/>
        </w:rPr>
        <w:drawing>
          <wp:inline distT="0" distB="0" distL="0" distR="0" wp14:anchorId="0838FEC4" wp14:editId="0D92560F">
            <wp:extent cx="4714875" cy="332613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41160" t="30170" r="20606" b="21872"/>
                    <a:stretch>
                      <a:fillRect/>
                    </a:stretch>
                  </pic:blipFill>
                  <pic:spPr>
                    <a:xfrm>
                      <a:off x="0" y="0"/>
                      <a:ext cx="4714875" cy="3326130"/>
                    </a:xfrm>
                    <a:prstGeom prst="rect">
                      <a:avLst/>
                    </a:prstGeom>
                    <a:ln/>
                  </pic:spPr>
                </pic:pic>
              </a:graphicData>
            </a:graphic>
          </wp:inline>
        </w:drawing>
      </w:r>
    </w:p>
    <w:p w14:paraId="29385346" w14:textId="77777777" w:rsidR="007D6A36" w:rsidRDefault="007D6A36">
      <w:pPr>
        <w:spacing w:after="200"/>
        <w:jc w:val="center"/>
        <w:rPr>
          <w:rFonts w:ascii="Comic Sans MS" w:eastAsia="Comic Sans MS" w:hAnsi="Comic Sans MS" w:cs="Comic Sans MS"/>
          <w:color w:val="000000"/>
          <w:sz w:val="32"/>
          <w:szCs w:val="32"/>
        </w:rPr>
      </w:pPr>
    </w:p>
    <w:p w14:paraId="70DF701B" w14:textId="77777777" w:rsidR="007D6A36" w:rsidRDefault="00701904">
      <w:pPr>
        <w:spacing w:after="200"/>
        <w:jc w:val="center"/>
      </w:pPr>
      <w:r>
        <w:rPr>
          <w:rFonts w:ascii="Comic Sans MS" w:eastAsia="Comic Sans MS" w:hAnsi="Comic Sans MS" w:cs="Comic Sans MS"/>
          <w:color w:val="000000"/>
          <w:sz w:val="32"/>
          <w:szCs w:val="32"/>
        </w:rPr>
        <w:t> ‘Learning and Growing Together’</w:t>
      </w:r>
    </w:p>
    <w:p w14:paraId="46DCA72E" w14:textId="77777777" w:rsidR="007D6A36" w:rsidRDefault="00701904" w:rsidP="00F26F66">
      <w:pPr>
        <w:shd w:val="clear" w:color="auto" w:fill="FFFFFF"/>
        <w:jc w:val="center"/>
      </w:pPr>
      <w:r>
        <w:rPr>
          <w:rFonts w:ascii="Comic Sans MS" w:eastAsia="Comic Sans MS" w:hAnsi="Comic Sans MS" w:cs="Comic Sans MS"/>
          <w:color w:val="000000"/>
          <w:sz w:val="32"/>
          <w:szCs w:val="32"/>
        </w:rPr>
        <w:t>‘Dysgu a Thyfu Gyda’n Gilydd’</w:t>
      </w:r>
    </w:p>
    <w:p w14:paraId="1A0674CB" w14:textId="77777777" w:rsidR="007D6A36" w:rsidRDefault="007D6A36">
      <w:pPr>
        <w:shd w:val="clear" w:color="auto" w:fill="FFFFFF"/>
        <w:jc w:val="center"/>
      </w:pPr>
    </w:p>
    <w:p w14:paraId="04BB4480" w14:textId="77777777" w:rsidR="007D6A36" w:rsidRDefault="007D6A36">
      <w:pPr>
        <w:shd w:val="clear" w:color="auto" w:fill="FFFFFF"/>
        <w:jc w:val="center"/>
      </w:pPr>
    </w:p>
    <w:p w14:paraId="1F3F912F" w14:textId="77777777" w:rsidR="007D6A36" w:rsidRDefault="007D6A36">
      <w:pPr>
        <w:shd w:val="clear" w:color="auto" w:fill="FFFFFF"/>
        <w:jc w:val="center"/>
      </w:pPr>
    </w:p>
    <w:p w14:paraId="64B171C4" w14:textId="77777777" w:rsidR="007D6A36" w:rsidRDefault="00701904" w:rsidP="00F26F66">
      <w:pPr>
        <w:jc w:val="center"/>
      </w:pPr>
      <w:r>
        <w:rPr>
          <w:rFonts w:ascii="Arial" w:eastAsia="Arial" w:hAnsi="Arial" w:cs="Arial"/>
          <w:b/>
          <w:color w:val="000000"/>
          <w:sz w:val="48"/>
          <w:szCs w:val="48"/>
        </w:rPr>
        <w:t>Feedback and Marking Policy</w:t>
      </w:r>
    </w:p>
    <w:tbl>
      <w:tblPr>
        <w:tblW w:w="0" w:type="auto"/>
        <w:tblCellMar>
          <w:top w:w="15" w:type="dxa"/>
          <w:left w:w="15" w:type="dxa"/>
          <w:bottom w:w="15" w:type="dxa"/>
          <w:right w:w="15" w:type="dxa"/>
        </w:tblCellMar>
        <w:tblLook w:val="04A0" w:firstRow="1" w:lastRow="0" w:firstColumn="1" w:lastColumn="0" w:noHBand="0" w:noVBand="1"/>
      </w:tblPr>
      <w:tblGrid>
        <w:gridCol w:w="9921"/>
      </w:tblGrid>
      <w:tr w:rsidR="00F26F66" w:rsidRPr="006E0170" w14:paraId="3C9F7E2F" w14:textId="77777777" w:rsidTr="00EF6E41">
        <w:trPr>
          <w:trHeight w:val="240"/>
        </w:trPr>
        <w:tc>
          <w:tcPr>
            <w:tcW w:w="0" w:type="auto"/>
            <w:tcMar>
              <w:top w:w="0" w:type="dxa"/>
              <w:left w:w="120" w:type="dxa"/>
              <w:bottom w:w="0" w:type="dxa"/>
              <w:right w:w="120" w:type="dxa"/>
            </w:tcMar>
            <w:hideMark/>
          </w:tcPr>
          <w:p w14:paraId="0666672A" w14:textId="77777777" w:rsidR="00F26F66" w:rsidRPr="006E0170" w:rsidRDefault="00F26F66" w:rsidP="00EF6E41">
            <w:pPr>
              <w:shd w:val="clear" w:color="auto" w:fill="FFFFFF"/>
              <w:spacing w:before="240"/>
            </w:pPr>
          </w:p>
          <w:p w14:paraId="21906C82" w14:textId="77777777" w:rsidR="00F26F66" w:rsidRPr="006E0170" w:rsidRDefault="00F26F66" w:rsidP="00EF6E41">
            <w:pPr>
              <w:shd w:val="clear" w:color="auto" w:fill="FFFFFF"/>
              <w:jc w:val="center"/>
            </w:pPr>
            <w:r w:rsidRPr="006E0170">
              <w:rPr>
                <w:b/>
                <w:bCs/>
                <w:i/>
                <w:iCs/>
                <w:color w:val="000000"/>
                <w:u w:val="single"/>
              </w:rPr>
              <w:t>Whole School Charter</w:t>
            </w:r>
          </w:p>
        </w:tc>
      </w:tr>
      <w:tr w:rsidR="00F26F66" w:rsidRPr="006E0170" w14:paraId="6EDD1A2D" w14:textId="77777777" w:rsidTr="00EF6E41">
        <w:trPr>
          <w:trHeight w:val="2880"/>
        </w:trPr>
        <w:tc>
          <w:tcPr>
            <w:tcW w:w="0" w:type="auto"/>
            <w:tcMar>
              <w:top w:w="0" w:type="dxa"/>
              <w:left w:w="120" w:type="dxa"/>
              <w:bottom w:w="0" w:type="dxa"/>
              <w:right w:w="120" w:type="dxa"/>
            </w:tcMar>
            <w:hideMark/>
          </w:tcPr>
          <w:p w14:paraId="4DB8AB70" w14:textId="77777777" w:rsidR="00F26F66" w:rsidRPr="006E0170" w:rsidRDefault="00F26F66" w:rsidP="00EF6E41">
            <w:pPr>
              <w:shd w:val="clear" w:color="auto" w:fill="FFFFFF"/>
              <w:spacing w:before="240"/>
              <w:jc w:val="center"/>
            </w:pPr>
            <w:r w:rsidRPr="006E0170">
              <w:rPr>
                <w:b/>
                <w:bCs/>
                <w:i/>
                <w:iCs/>
                <w:color w:val="000000"/>
              </w:rPr>
              <w:t>Article 29: Education must develop every child’s personality, talents and abilities to the full</w:t>
            </w:r>
          </w:p>
          <w:p w14:paraId="4095C3C6" w14:textId="77777777" w:rsidR="00F26F66" w:rsidRPr="006E0170" w:rsidRDefault="00F26F66" w:rsidP="00EF6E41">
            <w:pPr>
              <w:shd w:val="clear" w:color="auto" w:fill="FFFFFF"/>
              <w:jc w:val="center"/>
            </w:pPr>
            <w:r w:rsidRPr="006E0170">
              <w:rPr>
                <w:b/>
                <w:bCs/>
                <w:i/>
                <w:iCs/>
                <w:color w:val="000000"/>
              </w:rPr>
              <w:t>Article 2: Every child has a right to all the rights in the Convention on the Rights of the Child, without discrimination</w:t>
            </w:r>
          </w:p>
          <w:p w14:paraId="4C8465D6" w14:textId="77777777" w:rsidR="00F26F66" w:rsidRPr="006E0170" w:rsidRDefault="00F26F66" w:rsidP="00EF6E41">
            <w:pPr>
              <w:shd w:val="clear" w:color="auto" w:fill="FFFFFF"/>
              <w:jc w:val="center"/>
            </w:pPr>
            <w:r w:rsidRPr="006E0170">
              <w:rPr>
                <w:b/>
                <w:bCs/>
                <w:i/>
                <w:iCs/>
                <w:color w:val="000000"/>
              </w:rPr>
              <w:t>Article 12: Every child has the right to be heard</w:t>
            </w:r>
          </w:p>
          <w:p w14:paraId="0E439398" w14:textId="77777777" w:rsidR="00F26F66" w:rsidRPr="006E0170" w:rsidRDefault="00F26F66" w:rsidP="00EF6E41">
            <w:pPr>
              <w:shd w:val="clear" w:color="auto" w:fill="FFFFFF"/>
              <w:jc w:val="center"/>
            </w:pPr>
            <w:r w:rsidRPr="006E0170">
              <w:rPr>
                <w:b/>
                <w:bCs/>
                <w:i/>
                <w:iCs/>
                <w:color w:val="000000"/>
              </w:rPr>
              <w:t>Article 31: Every child has the right to relax and play</w:t>
            </w:r>
          </w:p>
          <w:p w14:paraId="5181E152" w14:textId="77777777" w:rsidR="00F26F66" w:rsidRPr="006E0170" w:rsidRDefault="00F26F66" w:rsidP="00EF6E41">
            <w:pPr>
              <w:shd w:val="clear" w:color="auto" w:fill="FFFFFF"/>
              <w:jc w:val="center"/>
            </w:pPr>
            <w:r w:rsidRPr="006E0170">
              <w:rPr>
                <w:b/>
                <w:bCs/>
                <w:i/>
                <w:iCs/>
                <w:color w:val="000000"/>
              </w:rPr>
              <w:t>Article 15: Every child has the right to meet other children and join groups and clubs</w:t>
            </w:r>
          </w:p>
          <w:p w14:paraId="7EADDBFB" w14:textId="77777777" w:rsidR="00F26F66" w:rsidRPr="006E0170" w:rsidRDefault="00F26F66" w:rsidP="00EF6E41">
            <w:pPr>
              <w:shd w:val="clear" w:color="auto" w:fill="FFFFFF"/>
              <w:jc w:val="center"/>
            </w:pPr>
            <w:r w:rsidRPr="006E0170">
              <w:rPr>
                <w:b/>
                <w:bCs/>
                <w:i/>
                <w:iCs/>
                <w:color w:val="000000"/>
              </w:rPr>
              <w:t>Article 19: Every child has the right to be safe</w:t>
            </w:r>
          </w:p>
        </w:tc>
      </w:tr>
    </w:tbl>
    <w:p w14:paraId="33422310" w14:textId="77777777" w:rsidR="007D6A36" w:rsidRDefault="007D6A36" w:rsidP="00F26F66">
      <w:pPr>
        <w:shd w:val="clear" w:color="auto" w:fill="FFFFFF"/>
      </w:pPr>
    </w:p>
    <w:p w14:paraId="0B47FA40" w14:textId="77777777" w:rsidR="007D6A36" w:rsidRDefault="007D6A36">
      <w:pPr>
        <w:shd w:val="clear" w:color="auto" w:fill="FFFFFF"/>
        <w:jc w:val="center"/>
      </w:pPr>
    </w:p>
    <w:tbl>
      <w:tblPr>
        <w:tblStyle w:val="a1"/>
        <w:tblW w:w="9701" w:type="dxa"/>
        <w:tblLayout w:type="fixed"/>
        <w:tblLook w:val="0400" w:firstRow="0" w:lastRow="0" w:firstColumn="0" w:lastColumn="0" w:noHBand="0" w:noVBand="1"/>
      </w:tblPr>
      <w:tblGrid>
        <w:gridCol w:w="9701"/>
      </w:tblGrid>
      <w:tr w:rsidR="007D6A36" w14:paraId="493B5BBF" w14:textId="77777777">
        <w:trPr>
          <w:trHeight w:val="280"/>
        </w:trPr>
        <w:tc>
          <w:tcPr>
            <w:tcW w:w="9701" w:type="dxa"/>
            <w:tcBorders>
              <w:top w:val="single" w:sz="36" w:space="0" w:color="45B0E1"/>
            </w:tcBorders>
            <w:tcMar>
              <w:top w:w="0" w:type="dxa"/>
              <w:left w:w="108" w:type="dxa"/>
              <w:bottom w:w="0" w:type="dxa"/>
              <w:right w:w="108" w:type="dxa"/>
            </w:tcMar>
          </w:tcPr>
          <w:p w14:paraId="63583021" w14:textId="77777777" w:rsidR="007D6A36" w:rsidRDefault="007D6A36"/>
        </w:tc>
      </w:tr>
    </w:tbl>
    <w:p w14:paraId="053B8E99" w14:textId="77777777" w:rsidR="007D6A36" w:rsidRDefault="007D6A36">
      <w:pPr>
        <w:shd w:val="clear" w:color="auto" w:fill="FFFFFF"/>
        <w:jc w:val="center"/>
      </w:pPr>
    </w:p>
    <w:p w14:paraId="58DA3FC0" w14:textId="77777777" w:rsidR="007D6A36" w:rsidRDefault="00701904">
      <w:pPr>
        <w:shd w:val="clear" w:color="auto" w:fill="FFFFFF"/>
      </w:pPr>
      <w:r>
        <w:rPr>
          <w:rFonts w:ascii="Arial" w:eastAsia="Arial" w:hAnsi="Arial" w:cs="Arial"/>
          <w:color w:val="000000"/>
        </w:rPr>
        <w:t>Date reviewed: September 2025</w:t>
      </w:r>
    </w:p>
    <w:p w14:paraId="47CC7D1E" w14:textId="77777777" w:rsidR="007D6A36" w:rsidRDefault="00701904">
      <w:pPr>
        <w:shd w:val="clear" w:color="auto" w:fill="FFFFFF"/>
      </w:pPr>
      <w:r>
        <w:rPr>
          <w:rFonts w:ascii="Arial" w:eastAsia="Arial" w:hAnsi="Arial" w:cs="Arial"/>
          <w:color w:val="000000"/>
        </w:rPr>
        <w:t>Review Date: September 2026</w:t>
      </w:r>
    </w:p>
    <w:p w14:paraId="0AE8D5F9" w14:textId="77777777" w:rsidR="007D6A36" w:rsidRDefault="007D6A36">
      <w:pPr>
        <w:spacing w:line="360" w:lineRule="auto"/>
        <w:jc w:val="both"/>
        <w:rPr>
          <w:rFonts w:ascii="Arial" w:eastAsia="Arial" w:hAnsi="Arial" w:cs="Arial"/>
          <w:b/>
          <w:u w:val="single"/>
        </w:rPr>
      </w:pPr>
    </w:p>
    <w:p w14:paraId="21655E6B" w14:textId="77777777" w:rsidR="007D6A36" w:rsidRDefault="007D6A36">
      <w:pPr>
        <w:spacing w:line="360" w:lineRule="auto"/>
        <w:jc w:val="both"/>
        <w:rPr>
          <w:rFonts w:ascii="Arial" w:eastAsia="Arial" w:hAnsi="Arial" w:cs="Arial"/>
          <w:b/>
          <w:u w:val="single"/>
        </w:rPr>
      </w:pPr>
      <w:bookmarkStart w:id="0" w:name="_heading=h.xp6ua9icwpsi" w:colFirst="0" w:colLast="0"/>
      <w:bookmarkEnd w:id="0"/>
    </w:p>
    <w:p w14:paraId="48E3E1BF"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Aims and Principles</w:t>
      </w:r>
    </w:p>
    <w:p w14:paraId="69584309" w14:textId="77777777" w:rsidR="007D6A36" w:rsidRDefault="00701904">
      <w:pPr>
        <w:spacing w:line="360" w:lineRule="auto"/>
        <w:jc w:val="both"/>
        <w:rPr>
          <w:rFonts w:ascii="Arial" w:eastAsia="Arial" w:hAnsi="Arial" w:cs="Arial"/>
        </w:rPr>
      </w:pPr>
      <w:r>
        <w:rPr>
          <w:rFonts w:ascii="Arial" w:eastAsia="Arial" w:hAnsi="Arial" w:cs="Arial"/>
        </w:rPr>
        <w:t>Marking is a key element in the monitoring, assessing and recording of each child’s progress</w:t>
      </w:r>
    </w:p>
    <w:p w14:paraId="7A10AAA0" w14:textId="77777777" w:rsidR="007D6A36" w:rsidRDefault="00701904">
      <w:pPr>
        <w:spacing w:line="360" w:lineRule="auto"/>
        <w:jc w:val="both"/>
        <w:rPr>
          <w:rFonts w:ascii="Arial" w:eastAsia="Arial" w:hAnsi="Arial" w:cs="Arial"/>
        </w:rPr>
      </w:pPr>
      <w:r>
        <w:rPr>
          <w:rFonts w:ascii="Arial" w:eastAsia="Arial" w:hAnsi="Arial" w:cs="Arial"/>
        </w:rPr>
        <w:t xml:space="preserve">as it informs appropriate future planning.  The routine of marking also provides a good opportunity to allow the children to become reflective learners.  We believe that marking should provide constructive feedback to every child in order to focus on success and improvement.  Marking enables children to help close the gap between current and desired performance.  Children need to know that their work is always valued therefore it is necessary that we adopt appropriate marking procedures.  </w:t>
      </w:r>
    </w:p>
    <w:p w14:paraId="6C6EADB7" w14:textId="77777777" w:rsidR="007D6A36" w:rsidRDefault="007D6A36">
      <w:pPr>
        <w:spacing w:line="360" w:lineRule="auto"/>
        <w:jc w:val="both"/>
        <w:rPr>
          <w:rFonts w:ascii="Arial" w:eastAsia="Arial" w:hAnsi="Arial" w:cs="Arial"/>
        </w:rPr>
      </w:pPr>
    </w:p>
    <w:p w14:paraId="6D0B2D67" w14:textId="77777777" w:rsidR="007D6A36" w:rsidRDefault="00701904">
      <w:pPr>
        <w:spacing w:line="360" w:lineRule="auto"/>
        <w:jc w:val="both"/>
        <w:rPr>
          <w:rFonts w:ascii="Arial" w:eastAsia="Arial" w:hAnsi="Arial" w:cs="Arial"/>
        </w:rPr>
      </w:pPr>
      <w:r>
        <w:rPr>
          <w:rFonts w:ascii="Arial" w:eastAsia="Arial" w:hAnsi="Arial" w:cs="Arial"/>
        </w:rPr>
        <w:t>Feedback &amp; Marking should:</w:t>
      </w:r>
    </w:p>
    <w:p w14:paraId="60D9C639"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Be manageable for teachers</w:t>
      </w:r>
    </w:p>
    <w:p w14:paraId="1D9651A6"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Relate to the learning intention, which should be shared with the children</w:t>
      </w:r>
    </w:p>
    <w:p w14:paraId="2AC71816"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Give recognition and appropriate praise for achievement</w:t>
      </w:r>
    </w:p>
    <w:p w14:paraId="32F3C21C"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Respond to individual learning needs</w:t>
      </w:r>
    </w:p>
    <w:p w14:paraId="4C6A75E7"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Inform future planning and target setting</w:t>
      </w:r>
    </w:p>
    <w:p w14:paraId="2B39EE91"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Be accessible to children</w:t>
      </w:r>
    </w:p>
    <w:p w14:paraId="68820DBC"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Give children opportunities to become aware of and reflect on their learning needs</w:t>
      </w:r>
    </w:p>
    <w:p w14:paraId="6055D610"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Use consistent codes throughout the school</w:t>
      </w:r>
    </w:p>
    <w:p w14:paraId="58020BD0"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Encourage children to self and peer mark where appropriate</w:t>
      </w:r>
    </w:p>
    <w:p w14:paraId="618C08E5" w14:textId="77777777" w:rsidR="007D6A36" w:rsidRDefault="00701904">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Raise pupils’ self-esteem</w:t>
      </w:r>
    </w:p>
    <w:p w14:paraId="543E2D54" w14:textId="77777777" w:rsidR="007D6A36" w:rsidRDefault="007D6A36">
      <w:pPr>
        <w:spacing w:line="360" w:lineRule="auto"/>
        <w:jc w:val="both"/>
        <w:rPr>
          <w:rFonts w:ascii="Arial" w:eastAsia="Arial" w:hAnsi="Arial" w:cs="Arial"/>
        </w:rPr>
      </w:pPr>
    </w:p>
    <w:p w14:paraId="705DDE2F" w14:textId="77777777" w:rsidR="007D6A36" w:rsidRDefault="00701904">
      <w:pPr>
        <w:spacing w:line="360" w:lineRule="auto"/>
        <w:jc w:val="both"/>
        <w:rPr>
          <w:rFonts w:ascii="Arial" w:eastAsia="Arial" w:hAnsi="Arial" w:cs="Arial"/>
        </w:rPr>
      </w:pPr>
      <w:r>
        <w:rPr>
          <w:rFonts w:ascii="Arial" w:eastAsia="Arial" w:hAnsi="Arial" w:cs="Arial"/>
        </w:rPr>
        <w:t xml:space="preserve">Teachers ensure that all written comments are appropriate to the age and ability of the child.  </w:t>
      </w:r>
    </w:p>
    <w:p w14:paraId="5C2195C7" w14:textId="77777777" w:rsidR="007D6A36" w:rsidRDefault="00701904">
      <w:pPr>
        <w:spacing w:line="360" w:lineRule="auto"/>
        <w:jc w:val="both"/>
        <w:rPr>
          <w:rFonts w:ascii="Arial" w:eastAsia="Arial" w:hAnsi="Arial" w:cs="Arial"/>
        </w:rPr>
      </w:pPr>
      <w:r>
        <w:rPr>
          <w:rFonts w:ascii="Arial" w:eastAsia="Arial" w:hAnsi="Arial" w:cs="Arial"/>
        </w:rPr>
        <w:t xml:space="preserve">It is the responsibility of the class teacher to mark all work.  It is unrealistic to expect that all marking be undertaken in depth, not every piece of marked work can include the next learning step and professional judgement will determine this. </w:t>
      </w:r>
    </w:p>
    <w:p w14:paraId="0F7BD1EE" w14:textId="77777777" w:rsidR="007D6A36" w:rsidRDefault="00701904">
      <w:pPr>
        <w:spacing w:line="360" w:lineRule="auto"/>
        <w:jc w:val="both"/>
        <w:rPr>
          <w:rFonts w:ascii="Arial" w:eastAsia="Arial" w:hAnsi="Arial" w:cs="Arial"/>
        </w:rPr>
      </w:pPr>
      <w:r>
        <w:rPr>
          <w:rFonts w:ascii="Arial" w:eastAsia="Arial" w:hAnsi="Arial" w:cs="Arial"/>
        </w:rPr>
        <w:t xml:space="preserve">When another member of staff is responsible for the class, they will need to ensure the work completed is marked. </w:t>
      </w:r>
    </w:p>
    <w:p w14:paraId="1C315AC0" w14:textId="77777777" w:rsidR="007D6A36" w:rsidRDefault="007D6A36">
      <w:pPr>
        <w:spacing w:line="360" w:lineRule="auto"/>
        <w:jc w:val="right"/>
        <w:rPr>
          <w:rFonts w:ascii="Arial" w:eastAsia="Arial" w:hAnsi="Arial" w:cs="Arial"/>
        </w:rPr>
      </w:pPr>
    </w:p>
    <w:p w14:paraId="2C732F93"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Learning Intention and Success Criteria</w:t>
      </w:r>
    </w:p>
    <w:p w14:paraId="59F4DA3D" w14:textId="38AAB6F1" w:rsidR="007D6A36" w:rsidRDefault="00701904">
      <w:pPr>
        <w:spacing w:line="360" w:lineRule="auto"/>
        <w:jc w:val="both"/>
        <w:rPr>
          <w:rFonts w:ascii="Arial" w:eastAsia="Arial" w:hAnsi="Arial" w:cs="Arial"/>
        </w:rPr>
      </w:pPr>
      <w:r>
        <w:rPr>
          <w:rFonts w:ascii="Arial" w:eastAsia="Arial" w:hAnsi="Arial" w:cs="Arial"/>
        </w:rPr>
        <w:t xml:space="preserve">At Fairoak </w:t>
      </w:r>
      <w:r w:rsidR="00D02C65">
        <w:rPr>
          <w:rFonts w:ascii="Arial" w:eastAsia="Arial" w:hAnsi="Arial" w:cs="Arial"/>
        </w:rPr>
        <w:t>P</w:t>
      </w:r>
      <w:r>
        <w:rPr>
          <w:rFonts w:ascii="Arial" w:eastAsia="Arial" w:hAnsi="Arial" w:cs="Arial"/>
        </w:rPr>
        <w:t>rimary</w:t>
      </w:r>
      <w:r w:rsidR="00D02C65">
        <w:rPr>
          <w:rFonts w:ascii="Arial" w:eastAsia="Arial" w:hAnsi="Arial" w:cs="Arial"/>
        </w:rPr>
        <w:t xml:space="preserve"> School</w:t>
      </w:r>
      <w:r>
        <w:rPr>
          <w:rFonts w:ascii="Arial" w:eastAsia="Arial" w:hAnsi="Arial" w:cs="Arial"/>
        </w:rPr>
        <w:t>, we believe that effective marking is an interactive process.</w:t>
      </w:r>
    </w:p>
    <w:p w14:paraId="21654D13" w14:textId="77777777" w:rsidR="007D6A36" w:rsidRDefault="00701904">
      <w:pPr>
        <w:spacing w:line="360" w:lineRule="auto"/>
        <w:jc w:val="both"/>
        <w:rPr>
          <w:rFonts w:ascii="Arial" w:eastAsia="Arial" w:hAnsi="Arial" w:cs="Arial"/>
        </w:rPr>
      </w:pPr>
      <w:r>
        <w:rPr>
          <w:rFonts w:ascii="Arial" w:eastAsia="Arial" w:hAnsi="Arial" w:cs="Arial"/>
        </w:rPr>
        <w:t xml:space="preserve">Wherever possible, children should be involved in the marking process. The Learning Intention (LI) is shared at the beginning of the session, as well as the Success Criteria. These should be differentiated to meet the needs of individual groups of learners. There should be frequent </w:t>
      </w:r>
      <w:r>
        <w:rPr>
          <w:rFonts w:ascii="Arial" w:eastAsia="Arial" w:hAnsi="Arial" w:cs="Arial"/>
        </w:rPr>
        <w:lastRenderedPageBreak/>
        <w:t xml:space="preserve">opportunities for children to review their learning and opportunities for self and/or peer evaluation throughout the session. </w:t>
      </w:r>
    </w:p>
    <w:p w14:paraId="464A8F7E" w14:textId="77777777" w:rsidR="007D6A36" w:rsidRDefault="007D6A36">
      <w:pPr>
        <w:spacing w:line="360" w:lineRule="auto"/>
        <w:jc w:val="both"/>
        <w:rPr>
          <w:rFonts w:ascii="Arial" w:eastAsia="Arial" w:hAnsi="Arial" w:cs="Arial"/>
        </w:rPr>
      </w:pPr>
    </w:p>
    <w:p w14:paraId="356FBA74" w14:textId="77777777" w:rsidR="007D6A36" w:rsidRDefault="00701904">
      <w:pPr>
        <w:spacing w:line="360" w:lineRule="auto"/>
        <w:jc w:val="both"/>
        <w:rPr>
          <w:rFonts w:ascii="Arial" w:eastAsia="Arial" w:hAnsi="Arial" w:cs="Arial"/>
        </w:rPr>
      </w:pPr>
      <w:r>
        <w:rPr>
          <w:rFonts w:ascii="Arial" w:eastAsia="Arial" w:hAnsi="Arial" w:cs="Arial"/>
        </w:rPr>
        <w:t xml:space="preserve">Beneath the LI will be the Success Criteria. These will be 3-star steps of progression to offer challenge to all pupils. A tick on the LI grid linked to the appropriate star shows what has been achieved. </w:t>
      </w:r>
    </w:p>
    <w:p w14:paraId="1A50BA47" w14:textId="77777777" w:rsidR="007D6A36" w:rsidRDefault="007D6A36">
      <w:pPr>
        <w:spacing w:line="360" w:lineRule="auto"/>
        <w:jc w:val="both"/>
        <w:rPr>
          <w:rFonts w:ascii="Arial" w:eastAsia="Arial" w:hAnsi="Arial" w:cs="Arial"/>
        </w:rPr>
      </w:pPr>
    </w:p>
    <w:tbl>
      <w:tblPr>
        <w:tblStyle w:val="a2"/>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1323"/>
        <w:gridCol w:w="1323"/>
        <w:gridCol w:w="1323"/>
      </w:tblGrid>
      <w:tr w:rsidR="007D6A36" w14:paraId="2127F42D" w14:textId="77777777">
        <w:tc>
          <w:tcPr>
            <w:tcW w:w="9493" w:type="dxa"/>
            <w:gridSpan w:val="4"/>
          </w:tcPr>
          <w:p w14:paraId="2606E9DF" w14:textId="77777777" w:rsidR="007D6A36" w:rsidRDefault="00701904">
            <w:pPr>
              <w:rPr>
                <w:b/>
                <w:u w:val="single"/>
              </w:rPr>
            </w:pPr>
            <w:r>
              <w:rPr>
                <w:b/>
                <w:u w:val="single"/>
              </w:rPr>
              <w:t>LI: To tell the time using an analogue clock</w:t>
            </w:r>
          </w:p>
          <w:p w14:paraId="7246CCB3" w14:textId="77777777" w:rsidR="007D6A36" w:rsidRDefault="007D6A36">
            <w:pPr>
              <w:rPr>
                <w:b/>
                <w:sz w:val="16"/>
                <w:szCs w:val="16"/>
                <w:u w:val="single"/>
              </w:rPr>
            </w:pPr>
          </w:p>
        </w:tc>
      </w:tr>
      <w:tr w:rsidR="007D6A36" w14:paraId="291EB9B1" w14:textId="77777777">
        <w:tc>
          <w:tcPr>
            <w:tcW w:w="5524" w:type="dxa"/>
          </w:tcPr>
          <w:p w14:paraId="14CF33A6" w14:textId="77777777" w:rsidR="007D6A36" w:rsidRDefault="00701904">
            <w:pPr>
              <w:rPr>
                <w:b/>
              </w:rPr>
            </w:pPr>
            <w:r>
              <w:rPr>
                <w:b/>
              </w:rPr>
              <w:t>Success Criteria</w:t>
            </w:r>
          </w:p>
        </w:tc>
        <w:tc>
          <w:tcPr>
            <w:tcW w:w="1323" w:type="dxa"/>
          </w:tcPr>
          <w:p w14:paraId="6BFD1DDA" w14:textId="77777777" w:rsidR="007D6A36" w:rsidRDefault="00701904">
            <w:r>
              <w:t>Self</w:t>
            </w:r>
          </w:p>
        </w:tc>
        <w:tc>
          <w:tcPr>
            <w:tcW w:w="1323" w:type="dxa"/>
          </w:tcPr>
          <w:p w14:paraId="686F1706" w14:textId="77777777" w:rsidR="007D6A36" w:rsidRDefault="00701904">
            <w:r>
              <w:t>Peer</w:t>
            </w:r>
          </w:p>
        </w:tc>
        <w:tc>
          <w:tcPr>
            <w:tcW w:w="1323" w:type="dxa"/>
          </w:tcPr>
          <w:p w14:paraId="08D33180" w14:textId="77777777" w:rsidR="007D6A36" w:rsidRDefault="00701904">
            <w:r>
              <w:t>Teacher</w:t>
            </w:r>
          </w:p>
        </w:tc>
      </w:tr>
      <w:tr w:rsidR="007D6A36" w14:paraId="504EEA12" w14:textId="77777777">
        <w:tc>
          <w:tcPr>
            <w:tcW w:w="5524" w:type="dxa"/>
          </w:tcPr>
          <w:p w14:paraId="1AC68C00" w14:textId="77777777" w:rsidR="007D6A36" w:rsidRDefault="00701904">
            <w:r>
              <w:t>* read ‘half past’, ‘quarter past’ and ‘quarter to’</w:t>
            </w:r>
          </w:p>
        </w:tc>
        <w:tc>
          <w:tcPr>
            <w:tcW w:w="1323" w:type="dxa"/>
          </w:tcPr>
          <w:p w14:paraId="4DF5A787" w14:textId="77777777" w:rsidR="007D6A36" w:rsidRDefault="007D6A36"/>
        </w:tc>
        <w:tc>
          <w:tcPr>
            <w:tcW w:w="1323" w:type="dxa"/>
          </w:tcPr>
          <w:p w14:paraId="6428C37A" w14:textId="77777777" w:rsidR="007D6A36" w:rsidRDefault="007D6A36"/>
        </w:tc>
        <w:tc>
          <w:tcPr>
            <w:tcW w:w="1323" w:type="dxa"/>
          </w:tcPr>
          <w:p w14:paraId="0AE00C92" w14:textId="77777777" w:rsidR="007D6A36" w:rsidRDefault="007D6A36"/>
        </w:tc>
      </w:tr>
      <w:tr w:rsidR="007D6A36" w14:paraId="48B57F25" w14:textId="77777777">
        <w:tc>
          <w:tcPr>
            <w:tcW w:w="5524" w:type="dxa"/>
          </w:tcPr>
          <w:p w14:paraId="7E7694BE" w14:textId="77777777" w:rsidR="007D6A36" w:rsidRDefault="00701904">
            <w:r>
              <w:t>** to the nearest 5 minutes</w:t>
            </w:r>
          </w:p>
        </w:tc>
        <w:tc>
          <w:tcPr>
            <w:tcW w:w="1323" w:type="dxa"/>
          </w:tcPr>
          <w:p w14:paraId="263545EB" w14:textId="77777777" w:rsidR="007D6A36" w:rsidRDefault="007D6A36"/>
        </w:tc>
        <w:tc>
          <w:tcPr>
            <w:tcW w:w="1323" w:type="dxa"/>
          </w:tcPr>
          <w:p w14:paraId="64C81CD0" w14:textId="77777777" w:rsidR="007D6A36" w:rsidRDefault="007D6A36"/>
        </w:tc>
        <w:tc>
          <w:tcPr>
            <w:tcW w:w="1323" w:type="dxa"/>
          </w:tcPr>
          <w:p w14:paraId="6C064C99" w14:textId="77777777" w:rsidR="007D6A36" w:rsidRDefault="007D6A36"/>
        </w:tc>
      </w:tr>
      <w:tr w:rsidR="007D6A36" w14:paraId="0C21F1BF" w14:textId="77777777">
        <w:tc>
          <w:tcPr>
            <w:tcW w:w="5524" w:type="dxa"/>
          </w:tcPr>
          <w:p w14:paraId="75DB8821" w14:textId="77777777" w:rsidR="007D6A36" w:rsidRDefault="00701904">
            <w:r>
              <w:t>*** to the nearest minute</w:t>
            </w:r>
          </w:p>
        </w:tc>
        <w:tc>
          <w:tcPr>
            <w:tcW w:w="1323" w:type="dxa"/>
          </w:tcPr>
          <w:p w14:paraId="02024417" w14:textId="77777777" w:rsidR="007D6A36" w:rsidRDefault="007D6A36"/>
        </w:tc>
        <w:tc>
          <w:tcPr>
            <w:tcW w:w="1323" w:type="dxa"/>
          </w:tcPr>
          <w:p w14:paraId="2BFAE1A0" w14:textId="77777777" w:rsidR="007D6A36" w:rsidRDefault="007D6A36"/>
        </w:tc>
        <w:tc>
          <w:tcPr>
            <w:tcW w:w="1323" w:type="dxa"/>
          </w:tcPr>
          <w:p w14:paraId="52AE849A" w14:textId="77777777" w:rsidR="007D6A36" w:rsidRDefault="007D6A36"/>
        </w:tc>
      </w:tr>
    </w:tbl>
    <w:p w14:paraId="0D43F226" w14:textId="77777777" w:rsidR="007D6A36" w:rsidRDefault="007D6A36">
      <w:pPr>
        <w:spacing w:line="360" w:lineRule="auto"/>
        <w:jc w:val="both"/>
        <w:rPr>
          <w:rFonts w:ascii="Arial" w:eastAsia="Arial" w:hAnsi="Arial" w:cs="Arial"/>
        </w:rPr>
      </w:pPr>
    </w:p>
    <w:p w14:paraId="02AD5368"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Close the Gap Marking</w:t>
      </w:r>
    </w:p>
    <w:p w14:paraId="4E6567B7" w14:textId="77777777" w:rsidR="007D6A36" w:rsidRDefault="00701904">
      <w:pPr>
        <w:spacing w:line="360" w:lineRule="auto"/>
        <w:jc w:val="both"/>
        <w:rPr>
          <w:rFonts w:ascii="Arial" w:eastAsia="Arial" w:hAnsi="Arial" w:cs="Arial"/>
        </w:rPr>
      </w:pPr>
      <w:r>
        <w:rPr>
          <w:rFonts w:ascii="Arial" w:eastAsia="Arial" w:hAnsi="Arial" w:cs="Arial"/>
        </w:rPr>
        <w:t>Work should regularly be followed up with ‘close the gap’ marking or an extension question if appropriate.  ‘Close the gap’ marking is denoted across the whole school by the use of a purple wand.  This identifies where there are gaps in their learning linked to the success criteria or where an extension question has been given to extend the learning. Time is given to allow children to respond to their work either within the session or during allocated DIRT (directed improvement and reflection time) time for Year 3-6.</w:t>
      </w:r>
    </w:p>
    <w:p w14:paraId="2348B465" w14:textId="77777777" w:rsidR="007D6A36" w:rsidRDefault="007D6A36">
      <w:pPr>
        <w:pBdr>
          <w:top w:val="nil"/>
          <w:left w:val="nil"/>
          <w:bottom w:val="nil"/>
          <w:right w:val="nil"/>
          <w:between w:val="nil"/>
        </w:pBdr>
        <w:spacing w:line="360" w:lineRule="auto"/>
        <w:ind w:left="718"/>
        <w:jc w:val="both"/>
        <w:rPr>
          <w:rFonts w:ascii="Arial" w:eastAsia="Arial" w:hAnsi="Arial" w:cs="Arial"/>
          <w:color w:val="000000"/>
        </w:rPr>
      </w:pPr>
    </w:p>
    <w:p w14:paraId="373D5A2A" w14:textId="77777777" w:rsidR="007D6A36" w:rsidRDefault="00701904">
      <w:pPr>
        <w:spacing w:line="360" w:lineRule="auto"/>
        <w:jc w:val="both"/>
        <w:rPr>
          <w:rFonts w:ascii="Arial" w:eastAsia="Arial" w:hAnsi="Arial" w:cs="Arial"/>
        </w:rPr>
      </w:pPr>
      <w:r>
        <w:rPr>
          <w:rFonts w:ascii="Arial" w:eastAsia="Arial" w:hAnsi="Arial" w:cs="Arial"/>
        </w:rPr>
        <w:t xml:space="preserve">In addition, in PS2 (Year 1 &amp; 2), we use the ‘Pink for Think’ and ‘Green for Great’ colour coding system. This offers visual feedback to young learners. Teachers will highlight specific pieces of work using a highlighter in green where work has met the learning intention. Teachers will highlight in pink where pupils need to make specific corrections, rewrite or improve the work. </w:t>
      </w:r>
    </w:p>
    <w:p w14:paraId="47B8BE12" w14:textId="77777777" w:rsidR="007D6A36" w:rsidRDefault="007D6A36">
      <w:pPr>
        <w:spacing w:line="360" w:lineRule="auto"/>
        <w:jc w:val="both"/>
        <w:rPr>
          <w:rFonts w:ascii="Arial" w:eastAsia="Arial" w:hAnsi="Arial" w:cs="Arial"/>
        </w:rPr>
      </w:pPr>
    </w:p>
    <w:p w14:paraId="156096F4" w14:textId="77777777" w:rsidR="007D6A36" w:rsidRDefault="00701904">
      <w:pPr>
        <w:spacing w:line="360" w:lineRule="auto"/>
        <w:rPr>
          <w:rFonts w:ascii="Arial" w:eastAsia="Arial" w:hAnsi="Arial" w:cs="Arial"/>
          <w:b/>
          <w:u w:val="single"/>
        </w:rPr>
      </w:pPr>
      <w:r>
        <w:rPr>
          <w:rFonts w:ascii="Arial" w:eastAsia="Arial" w:hAnsi="Arial" w:cs="Arial"/>
          <w:b/>
          <w:u w:val="single"/>
        </w:rPr>
        <w:t>Self-assessment</w:t>
      </w:r>
    </w:p>
    <w:p w14:paraId="358BBD06" w14:textId="77777777" w:rsidR="007D6A36" w:rsidRDefault="00701904">
      <w:pPr>
        <w:spacing w:line="360" w:lineRule="auto"/>
        <w:jc w:val="both"/>
        <w:rPr>
          <w:rFonts w:ascii="Arial" w:eastAsia="Arial" w:hAnsi="Arial" w:cs="Arial"/>
        </w:rPr>
      </w:pPr>
      <w:bookmarkStart w:id="1" w:name="_heading=h.xp1fg9um6fz" w:colFirst="0" w:colLast="0"/>
      <w:bookmarkEnd w:id="1"/>
      <w:r>
        <w:rPr>
          <w:rFonts w:ascii="Arial" w:eastAsia="Arial" w:hAnsi="Arial" w:cs="Arial"/>
        </w:rPr>
        <w:t xml:space="preserve">From Nursery to Year 2, pupils routinely self-assess using ‘Mr Men’ lolly pop sticks/stickers. Once a piece of work is completed, pupils select an appropriate sticker to evaluate their work; a comment is recorded next to the sticker by the member of staff (or where appropriate by the pupil).  Mr Men characters are progressive – 2 in Nursery and Reception, 4 in Year 1 and 6 in Year 2. </w:t>
      </w:r>
    </w:p>
    <w:p w14:paraId="4CDF535D" w14:textId="77777777" w:rsidR="007D6A36" w:rsidRDefault="007D6A36">
      <w:pPr>
        <w:spacing w:line="360" w:lineRule="auto"/>
        <w:rPr>
          <w:rFonts w:ascii="Arial" w:eastAsia="Arial" w:hAnsi="Arial" w:cs="Arial"/>
          <w:color w:val="FF0000"/>
        </w:rPr>
      </w:pPr>
    </w:p>
    <w:p w14:paraId="2E8DFBDD" w14:textId="77777777" w:rsidR="007D6A36" w:rsidRDefault="00701904">
      <w:pPr>
        <w:spacing w:line="360" w:lineRule="auto"/>
        <w:rPr>
          <w:rFonts w:ascii="Arial" w:eastAsia="Arial" w:hAnsi="Arial" w:cs="Arial"/>
        </w:rPr>
      </w:pPr>
      <w:r>
        <w:rPr>
          <w:rFonts w:ascii="Arial" w:eastAsia="Arial" w:hAnsi="Arial" w:cs="Arial"/>
        </w:rPr>
        <w:t xml:space="preserve">From Year 3 to Year 6, pupils self-assess using </w:t>
      </w:r>
      <w:sdt>
        <w:sdtPr>
          <w:tag w:val="goog_rdk_0"/>
          <w:id w:val="-1242719688"/>
        </w:sdtPr>
        <w:sdtContent>
          <w:r>
            <w:rPr>
              <w:rFonts w:ascii="Arial Unicode MS" w:eastAsia="Arial Unicode MS" w:hAnsi="Arial Unicode MS" w:cs="Arial Unicode MS"/>
            </w:rPr>
            <w:t>✓</w:t>
          </w:r>
        </w:sdtContent>
      </w:sdt>
      <w:r>
        <w:rPr>
          <w:rFonts w:ascii="Arial" w:eastAsia="Arial" w:hAnsi="Arial" w:cs="Arial"/>
        </w:rPr>
        <w:t>~ or ˳ on their learning intention grid.  Marking Ladders are used to support self-assessment of the writing journey in LLC.</w:t>
      </w:r>
    </w:p>
    <w:p w14:paraId="18042867" w14:textId="77777777" w:rsidR="007D6A36" w:rsidRDefault="007D6A36">
      <w:pPr>
        <w:spacing w:line="360" w:lineRule="auto"/>
        <w:rPr>
          <w:rFonts w:ascii="Arial" w:eastAsia="Arial" w:hAnsi="Arial" w:cs="Arial"/>
        </w:rPr>
      </w:pPr>
    </w:p>
    <w:p w14:paraId="728EA618" w14:textId="77777777" w:rsidR="007D6A36" w:rsidRDefault="00701904">
      <w:pPr>
        <w:spacing w:line="360" w:lineRule="auto"/>
        <w:rPr>
          <w:rFonts w:ascii="Arial" w:eastAsia="Arial" w:hAnsi="Arial" w:cs="Arial"/>
          <w:b/>
          <w:u w:val="single"/>
        </w:rPr>
      </w:pPr>
      <w:r>
        <w:rPr>
          <w:rFonts w:ascii="Arial" w:eastAsia="Arial" w:hAnsi="Arial" w:cs="Arial"/>
          <w:b/>
          <w:u w:val="single"/>
        </w:rPr>
        <w:t>Peer-assessment</w:t>
      </w:r>
    </w:p>
    <w:p w14:paraId="6586ED23" w14:textId="77777777" w:rsidR="007D6A36" w:rsidRDefault="00701904">
      <w:pPr>
        <w:spacing w:line="360" w:lineRule="auto"/>
        <w:ind w:left="1" w:hanging="3"/>
        <w:jc w:val="both"/>
        <w:rPr>
          <w:rFonts w:ascii="Arial" w:eastAsia="Arial" w:hAnsi="Arial" w:cs="Arial"/>
        </w:rPr>
      </w:pPr>
      <w:r>
        <w:rPr>
          <w:rFonts w:ascii="Arial" w:eastAsia="Arial" w:hAnsi="Arial" w:cs="Arial"/>
        </w:rPr>
        <w:lastRenderedPageBreak/>
        <w:t xml:space="preserve">From Nursery to Year 2, pupils will peer-assess using Mr Men lolly pop sticks and stickers and their comment is recorded by the member of staff (or where appropriate by the pupil). The name of the pupil who has peer assessed should be recorded next to the Mr Man sticker. Peer-assessment should be alternated with self-assessment, increasing in frequency by Year 2.    </w:t>
      </w:r>
    </w:p>
    <w:p w14:paraId="044452D3" w14:textId="77777777" w:rsidR="007D6A36" w:rsidRDefault="007D6A36">
      <w:pPr>
        <w:spacing w:line="360" w:lineRule="auto"/>
        <w:ind w:left="1" w:hanging="3"/>
        <w:rPr>
          <w:rFonts w:ascii="Arial" w:eastAsia="Arial" w:hAnsi="Arial" w:cs="Arial"/>
          <w:color w:val="FF0000"/>
        </w:rPr>
      </w:pPr>
    </w:p>
    <w:p w14:paraId="4C2A2CD6" w14:textId="77777777" w:rsidR="007D6A36" w:rsidRDefault="00701904">
      <w:pPr>
        <w:spacing w:line="360" w:lineRule="auto"/>
        <w:ind w:left="1" w:hanging="3"/>
        <w:jc w:val="both"/>
        <w:rPr>
          <w:rFonts w:ascii="Arial" w:eastAsia="Arial" w:hAnsi="Arial" w:cs="Arial"/>
        </w:rPr>
      </w:pPr>
      <w:r>
        <w:rPr>
          <w:noProof/>
        </w:rPr>
        <w:drawing>
          <wp:anchor distT="0" distB="0" distL="114300" distR="114300" simplePos="0" relativeHeight="251658240" behindDoc="0" locked="0" layoutInCell="1" hidden="0" allowOverlap="1" wp14:anchorId="41FC4169" wp14:editId="05662952">
            <wp:simplePos x="0" y="0"/>
            <wp:positionH relativeFrom="column">
              <wp:posOffset>407352</wp:posOffset>
            </wp:positionH>
            <wp:positionV relativeFrom="paragraph">
              <wp:posOffset>19050</wp:posOffset>
            </wp:positionV>
            <wp:extent cx="4044950" cy="2560320"/>
            <wp:effectExtent l="0" t="0" r="0" b="0"/>
            <wp:wrapSquare wrapText="bothSides" distT="0" distB="0" distL="114300" distR="11430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l="24190" t="25801" r="25814" b="17935"/>
                    <a:stretch>
                      <a:fillRect/>
                    </a:stretch>
                  </pic:blipFill>
                  <pic:spPr>
                    <a:xfrm>
                      <a:off x="0" y="0"/>
                      <a:ext cx="4044950" cy="2560320"/>
                    </a:xfrm>
                    <a:prstGeom prst="rect">
                      <a:avLst/>
                    </a:prstGeom>
                    <a:ln/>
                  </pic:spPr>
                </pic:pic>
              </a:graphicData>
            </a:graphic>
          </wp:anchor>
        </w:drawing>
      </w:r>
    </w:p>
    <w:p w14:paraId="0906F2D3" w14:textId="77777777" w:rsidR="007D6A36" w:rsidRDefault="007D6A36">
      <w:pPr>
        <w:spacing w:line="360" w:lineRule="auto"/>
        <w:ind w:left="1" w:hanging="3"/>
        <w:jc w:val="both"/>
        <w:rPr>
          <w:rFonts w:ascii="Arial" w:eastAsia="Arial" w:hAnsi="Arial" w:cs="Arial"/>
        </w:rPr>
      </w:pPr>
    </w:p>
    <w:p w14:paraId="6A9E3D66" w14:textId="77777777" w:rsidR="007D6A36" w:rsidRDefault="007D6A36">
      <w:pPr>
        <w:spacing w:line="360" w:lineRule="auto"/>
        <w:ind w:left="1" w:hanging="3"/>
        <w:jc w:val="both"/>
        <w:rPr>
          <w:rFonts w:ascii="Arial" w:eastAsia="Arial" w:hAnsi="Arial" w:cs="Arial"/>
        </w:rPr>
      </w:pPr>
    </w:p>
    <w:p w14:paraId="53A66D76" w14:textId="77777777" w:rsidR="007D6A36" w:rsidRDefault="007D6A36">
      <w:pPr>
        <w:spacing w:line="360" w:lineRule="auto"/>
        <w:ind w:left="1" w:hanging="3"/>
        <w:jc w:val="both"/>
        <w:rPr>
          <w:rFonts w:ascii="Arial" w:eastAsia="Arial" w:hAnsi="Arial" w:cs="Arial"/>
        </w:rPr>
      </w:pPr>
    </w:p>
    <w:p w14:paraId="32C227ED" w14:textId="77777777" w:rsidR="007D6A36" w:rsidRDefault="007D6A36">
      <w:pPr>
        <w:spacing w:line="360" w:lineRule="auto"/>
        <w:ind w:left="1" w:hanging="3"/>
        <w:jc w:val="both"/>
        <w:rPr>
          <w:rFonts w:ascii="Arial" w:eastAsia="Arial" w:hAnsi="Arial" w:cs="Arial"/>
        </w:rPr>
      </w:pPr>
    </w:p>
    <w:p w14:paraId="5D8283B1" w14:textId="77777777" w:rsidR="007D6A36" w:rsidRDefault="007D6A36">
      <w:pPr>
        <w:spacing w:line="360" w:lineRule="auto"/>
        <w:ind w:left="1" w:hanging="3"/>
        <w:jc w:val="both"/>
        <w:rPr>
          <w:rFonts w:ascii="Arial" w:eastAsia="Arial" w:hAnsi="Arial" w:cs="Arial"/>
        </w:rPr>
      </w:pPr>
    </w:p>
    <w:p w14:paraId="7302F9E9" w14:textId="77777777" w:rsidR="007D6A36" w:rsidRDefault="007D6A36">
      <w:pPr>
        <w:spacing w:line="360" w:lineRule="auto"/>
        <w:ind w:left="1" w:hanging="3"/>
        <w:jc w:val="both"/>
        <w:rPr>
          <w:rFonts w:ascii="Arial" w:eastAsia="Arial" w:hAnsi="Arial" w:cs="Arial"/>
        </w:rPr>
      </w:pPr>
    </w:p>
    <w:p w14:paraId="543A4CF7" w14:textId="77777777" w:rsidR="007D6A36" w:rsidRDefault="007D6A36">
      <w:pPr>
        <w:spacing w:line="360" w:lineRule="auto"/>
        <w:ind w:left="1" w:hanging="3"/>
        <w:jc w:val="both"/>
        <w:rPr>
          <w:rFonts w:ascii="Arial" w:eastAsia="Arial" w:hAnsi="Arial" w:cs="Arial"/>
        </w:rPr>
      </w:pPr>
    </w:p>
    <w:p w14:paraId="5BA77A2B" w14:textId="77777777" w:rsidR="007D6A36" w:rsidRDefault="007D6A36">
      <w:pPr>
        <w:spacing w:line="360" w:lineRule="auto"/>
        <w:ind w:left="1" w:hanging="3"/>
        <w:jc w:val="both"/>
        <w:rPr>
          <w:rFonts w:ascii="Arial" w:eastAsia="Arial" w:hAnsi="Arial" w:cs="Arial"/>
        </w:rPr>
      </w:pPr>
    </w:p>
    <w:p w14:paraId="4306A6AD" w14:textId="77777777" w:rsidR="007D6A36" w:rsidRDefault="007D6A36">
      <w:pPr>
        <w:spacing w:line="360" w:lineRule="auto"/>
        <w:ind w:left="1" w:hanging="3"/>
        <w:jc w:val="both"/>
        <w:rPr>
          <w:rFonts w:ascii="Arial" w:eastAsia="Arial" w:hAnsi="Arial" w:cs="Arial"/>
        </w:rPr>
      </w:pPr>
    </w:p>
    <w:p w14:paraId="713519A1" w14:textId="77777777" w:rsidR="007D6A36" w:rsidRDefault="007D6A36">
      <w:pPr>
        <w:spacing w:line="360" w:lineRule="auto"/>
        <w:ind w:left="1" w:hanging="3"/>
        <w:jc w:val="both"/>
        <w:rPr>
          <w:rFonts w:ascii="Arial" w:eastAsia="Arial" w:hAnsi="Arial" w:cs="Arial"/>
        </w:rPr>
      </w:pPr>
    </w:p>
    <w:p w14:paraId="1D252D14" w14:textId="77777777" w:rsidR="007D6A36" w:rsidRDefault="00701904">
      <w:pPr>
        <w:spacing w:line="360" w:lineRule="auto"/>
        <w:ind w:left="1" w:hanging="3"/>
        <w:jc w:val="both"/>
        <w:rPr>
          <w:rFonts w:ascii="Arial" w:eastAsia="Arial" w:hAnsi="Arial" w:cs="Arial"/>
        </w:rPr>
      </w:pPr>
      <w:r>
        <w:rPr>
          <w:rFonts w:ascii="Arial" w:eastAsia="Arial" w:hAnsi="Arial" w:cs="Arial"/>
        </w:rPr>
        <w:t xml:space="preserve">From Year 3 to Year 6, pupils will peer-assess in different ways. Pupils peer-assess using </w:t>
      </w:r>
      <w:sdt>
        <w:sdtPr>
          <w:tag w:val="goog_rdk_1"/>
          <w:id w:val="-1463263263"/>
        </w:sdtPr>
        <w:sdtContent>
          <w:r>
            <w:rPr>
              <w:rFonts w:ascii="Arial Unicode MS" w:eastAsia="Arial Unicode MS" w:hAnsi="Arial Unicode MS" w:cs="Arial Unicode MS"/>
            </w:rPr>
            <w:t>✓</w:t>
          </w:r>
        </w:sdtContent>
      </w:sdt>
      <w:r>
        <w:rPr>
          <w:rFonts w:ascii="Arial" w:eastAsia="Arial" w:hAnsi="Arial" w:cs="Arial"/>
        </w:rPr>
        <w:t xml:space="preserve">~ or ˳ on their learning intention grid. ‘Pit Stops’ as used as editing/improvement time and work is often peer assessed. In addition to this the marking ladders have the opportunity for peer assessment, again using </w:t>
      </w:r>
      <w:sdt>
        <w:sdtPr>
          <w:tag w:val="goog_rdk_2"/>
          <w:id w:val="-2076427005"/>
        </w:sdtPr>
        <w:sdtContent>
          <w:r>
            <w:rPr>
              <w:rFonts w:ascii="Arial Unicode MS" w:eastAsia="Arial Unicode MS" w:hAnsi="Arial Unicode MS" w:cs="Arial Unicode MS"/>
            </w:rPr>
            <w:t>✓</w:t>
          </w:r>
        </w:sdtContent>
      </w:sdt>
      <w:r>
        <w:rPr>
          <w:rFonts w:ascii="Arial" w:eastAsia="Arial" w:hAnsi="Arial" w:cs="Arial"/>
        </w:rPr>
        <w:t xml:space="preserve">~ or ˳ which shows attainment and areas to improve. The pupil writes peer assessed and their name. </w:t>
      </w:r>
    </w:p>
    <w:p w14:paraId="363F07D9" w14:textId="77777777" w:rsidR="007D6A36" w:rsidRDefault="007D6A36">
      <w:pPr>
        <w:spacing w:line="360" w:lineRule="auto"/>
        <w:jc w:val="both"/>
        <w:rPr>
          <w:rFonts w:ascii="Arial" w:eastAsia="Arial" w:hAnsi="Arial" w:cs="Arial"/>
        </w:rPr>
      </w:pPr>
    </w:p>
    <w:p w14:paraId="2B1CD06C"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Marking Criteria</w:t>
      </w:r>
    </w:p>
    <w:p w14:paraId="0B7488BE" w14:textId="77777777" w:rsidR="007D6A36" w:rsidRDefault="00701904">
      <w:pPr>
        <w:spacing w:line="360" w:lineRule="auto"/>
        <w:jc w:val="both"/>
        <w:rPr>
          <w:rFonts w:ascii="Arial" w:eastAsia="Arial" w:hAnsi="Arial" w:cs="Arial"/>
        </w:rPr>
      </w:pPr>
      <w:r>
        <w:rPr>
          <w:rFonts w:ascii="Arial" w:eastAsia="Arial" w:hAnsi="Arial" w:cs="Arial"/>
        </w:rPr>
        <w:t xml:space="preserve">Marking should focus on the success criteria.  Comments may be made about spelling and presentation, when appropriate, but these should not be the main focus of any comments made.  </w:t>
      </w:r>
    </w:p>
    <w:p w14:paraId="10AE9BC5" w14:textId="77777777" w:rsidR="007D6A36" w:rsidRDefault="007D6A36">
      <w:pPr>
        <w:spacing w:line="360" w:lineRule="auto"/>
        <w:jc w:val="both"/>
        <w:rPr>
          <w:rFonts w:ascii="Arial" w:eastAsia="Arial" w:hAnsi="Arial" w:cs="Arial"/>
        </w:rPr>
      </w:pPr>
    </w:p>
    <w:p w14:paraId="159A97A1" w14:textId="77777777" w:rsidR="007D6A36" w:rsidRDefault="00701904">
      <w:pPr>
        <w:spacing w:line="360" w:lineRule="auto"/>
        <w:jc w:val="both"/>
        <w:rPr>
          <w:rFonts w:ascii="Arial" w:eastAsia="Arial" w:hAnsi="Arial" w:cs="Arial"/>
        </w:rPr>
      </w:pPr>
      <w:r>
        <w:rPr>
          <w:rFonts w:ascii="Arial" w:eastAsia="Arial" w:hAnsi="Arial" w:cs="Arial"/>
        </w:rPr>
        <w:t xml:space="preserve">The type of activity and any support provided, should be noted using the following codes. </w:t>
      </w:r>
    </w:p>
    <w:p w14:paraId="66B7C4C4" w14:textId="77777777" w:rsidR="007D6A36" w:rsidRDefault="007D6A36">
      <w:pPr>
        <w:spacing w:line="360" w:lineRule="auto"/>
        <w:jc w:val="center"/>
        <w:rPr>
          <w:rFonts w:ascii="Arial" w:eastAsia="Arial" w:hAnsi="Arial" w:cs="Arial"/>
        </w:rPr>
      </w:pPr>
    </w:p>
    <w:p w14:paraId="330485C5" w14:textId="77777777" w:rsidR="007D6A36" w:rsidRDefault="007D6A36">
      <w:pPr>
        <w:spacing w:line="360" w:lineRule="auto"/>
        <w:jc w:val="center"/>
        <w:rPr>
          <w:rFonts w:ascii="Arial" w:eastAsia="Arial" w:hAnsi="Arial" w:cs="Arial"/>
        </w:rPr>
      </w:pPr>
    </w:p>
    <w:tbl>
      <w:tblPr>
        <w:tblStyle w:val="a3"/>
        <w:tblpPr w:leftFromText="180" w:rightFromText="180" w:vertAnchor="page" w:horzAnchor="margin" w:tblpXSpec="center" w:tblpY="12481"/>
        <w:tblW w:w="5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3"/>
        <w:gridCol w:w="3452"/>
      </w:tblGrid>
      <w:tr w:rsidR="007D6A36" w14:paraId="6EE457BA" w14:textId="77777777">
        <w:trPr>
          <w:trHeight w:val="389"/>
        </w:trPr>
        <w:tc>
          <w:tcPr>
            <w:tcW w:w="2043" w:type="dxa"/>
          </w:tcPr>
          <w:p w14:paraId="4F8CA5FD" w14:textId="77777777" w:rsidR="007D6A36" w:rsidRDefault="00701904">
            <w:pPr>
              <w:ind w:hanging="2"/>
              <w:jc w:val="both"/>
              <w:rPr>
                <w:rFonts w:ascii="Arial" w:eastAsia="Arial" w:hAnsi="Arial" w:cs="Arial"/>
              </w:rPr>
            </w:pPr>
            <w:r>
              <w:rPr>
                <w:rFonts w:ascii="Arial" w:eastAsia="Arial" w:hAnsi="Arial" w:cs="Arial"/>
              </w:rPr>
              <w:t>I</w:t>
            </w:r>
          </w:p>
        </w:tc>
        <w:tc>
          <w:tcPr>
            <w:tcW w:w="3452" w:type="dxa"/>
          </w:tcPr>
          <w:p w14:paraId="61C8C96D" w14:textId="77777777" w:rsidR="007D6A36" w:rsidRDefault="00701904">
            <w:pPr>
              <w:ind w:hanging="2"/>
              <w:jc w:val="both"/>
              <w:rPr>
                <w:rFonts w:ascii="Arial" w:eastAsia="Arial" w:hAnsi="Arial" w:cs="Arial"/>
              </w:rPr>
            </w:pPr>
            <w:r>
              <w:rPr>
                <w:rFonts w:ascii="Arial" w:eastAsia="Arial" w:hAnsi="Arial" w:cs="Arial"/>
              </w:rPr>
              <w:t>Independent</w:t>
            </w:r>
          </w:p>
        </w:tc>
      </w:tr>
      <w:tr w:rsidR="007D6A36" w14:paraId="53543129" w14:textId="77777777">
        <w:trPr>
          <w:trHeight w:val="389"/>
        </w:trPr>
        <w:tc>
          <w:tcPr>
            <w:tcW w:w="2043" w:type="dxa"/>
          </w:tcPr>
          <w:p w14:paraId="49066172" w14:textId="77777777" w:rsidR="007D6A36" w:rsidRDefault="00701904">
            <w:pPr>
              <w:ind w:hanging="2"/>
              <w:jc w:val="both"/>
              <w:rPr>
                <w:rFonts w:ascii="Arial" w:eastAsia="Arial" w:hAnsi="Arial" w:cs="Arial"/>
              </w:rPr>
            </w:pPr>
            <w:r>
              <w:rPr>
                <w:rFonts w:ascii="Arial" w:eastAsia="Arial" w:hAnsi="Arial" w:cs="Arial"/>
              </w:rPr>
              <w:t>MW</w:t>
            </w:r>
          </w:p>
        </w:tc>
        <w:tc>
          <w:tcPr>
            <w:tcW w:w="3452" w:type="dxa"/>
          </w:tcPr>
          <w:p w14:paraId="14D53B64" w14:textId="77777777" w:rsidR="007D6A36" w:rsidRDefault="00701904">
            <w:pPr>
              <w:ind w:hanging="2"/>
              <w:jc w:val="both"/>
              <w:rPr>
                <w:rFonts w:ascii="Arial" w:eastAsia="Arial" w:hAnsi="Arial" w:cs="Arial"/>
              </w:rPr>
            </w:pPr>
            <w:r>
              <w:rPr>
                <w:rFonts w:ascii="Arial" w:eastAsia="Arial" w:hAnsi="Arial" w:cs="Arial"/>
              </w:rPr>
              <w:t>Modelled Writing</w:t>
            </w:r>
          </w:p>
        </w:tc>
      </w:tr>
      <w:tr w:rsidR="007D6A36" w14:paraId="62B5874D" w14:textId="77777777">
        <w:trPr>
          <w:trHeight w:val="389"/>
        </w:trPr>
        <w:tc>
          <w:tcPr>
            <w:tcW w:w="2043" w:type="dxa"/>
          </w:tcPr>
          <w:p w14:paraId="5FEED6D2" w14:textId="77777777" w:rsidR="007D6A36" w:rsidRDefault="00701904">
            <w:pPr>
              <w:ind w:hanging="2"/>
              <w:jc w:val="both"/>
              <w:rPr>
                <w:rFonts w:ascii="Arial" w:eastAsia="Arial" w:hAnsi="Arial" w:cs="Arial"/>
              </w:rPr>
            </w:pPr>
            <w:r>
              <w:rPr>
                <w:rFonts w:ascii="Arial" w:eastAsia="Arial" w:hAnsi="Arial" w:cs="Arial"/>
              </w:rPr>
              <w:t>SW</w:t>
            </w:r>
          </w:p>
        </w:tc>
        <w:tc>
          <w:tcPr>
            <w:tcW w:w="3452" w:type="dxa"/>
          </w:tcPr>
          <w:p w14:paraId="68B429D4" w14:textId="77777777" w:rsidR="007D6A36" w:rsidRDefault="00701904">
            <w:pPr>
              <w:ind w:hanging="2"/>
              <w:jc w:val="both"/>
              <w:rPr>
                <w:rFonts w:ascii="Arial" w:eastAsia="Arial" w:hAnsi="Arial" w:cs="Arial"/>
              </w:rPr>
            </w:pPr>
            <w:r>
              <w:rPr>
                <w:rFonts w:ascii="Arial" w:eastAsia="Arial" w:hAnsi="Arial" w:cs="Arial"/>
              </w:rPr>
              <w:t>Shared Writing</w:t>
            </w:r>
          </w:p>
        </w:tc>
      </w:tr>
      <w:tr w:rsidR="007D6A36" w14:paraId="1BF35035" w14:textId="77777777">
        <w:trPr>
          <w:trHeight w:val="389"/>
        </w:trPr>
        <w:tc>
          <w:tcPr>
            <w:tcW w:w="2043" w:type="dxa"/>
          </w:tcPr>
          <w:p w14:paraId="69147447" w14:textId="77777777" w:rsidR="007D6A36" w:rsidRDefault="00701904">
            <w:pPr>
              <w:ind w:hanging="2"/>
              <w:jc w:val="both"/>
              <w:rPr>
                <w:rFonts w:ascii="Arial" w:eastAsia="Arial" w:hAnsi="Arial" w:cs="Arial"/>
              </w:rPr>
            </w:pPr>
            <w:r>
              <w:rPr>
                <w:rFonts w:ascii="Arial" w:eastAsia="Arial" w:hAnsi="Arial" w:cs="Arial"/>
              </w:rPr>
              <w:t>WS</w:t>
            </w:r>
          </w:p>
        </w:tc>
        <w:tc>
          <w:tcPr>
            <w:tcW w:w="3452" w:type="dxa"/>
          </w:tcPr>
          <w:p w14:paraId="50BDC9CB" w14:textId="77777777" w:rsidR="007D6A36" w:rsidRDefault="00701904">
            <w:pPr>
              <w:ind w:hanging="2"/>
              <w:jc w:val="both"/>
              <w:rPr>
                <w:rFonts w:ascii="Arial" w:eastAsia="Arial" w:hAnsi="Arial" w:cs="Arial"/>
              </w:rPr>
            </w:pPr>
            <w:r>
              <w:rPr>
                <w:rFonts w:ascii="Arial" w:eastAsia="Arial" w:hAnsi="Arial" w:cs="Arial"/>
              </w:rPr>
              <w:t>With Support</w:t>
            </w:r>
          </w:p>
        </w:tc>
      </w:tr>
      <w:tr w:rsidR="007D6A36" w14:paraId="6D305FBC" w14:textId="77777777">
        <w:trPr>
          <w:trHeight w:val="389"/>
        </w:trPr>
        <w:tc>
          <w:tcPr>
            <w:tcW w:w="2043" w:type="dxa"/>
          </w:tcPr>
          <w:p w14:paraId="6058C477" w14:textId="77777777" w:rsidR="007D6A36" w:rsidRDefault="00701904">
            <w:pPr>
              <w:ind w:hanging="2"/>
              <w:jc w:val="both"/>
              <w:rPr>
                <w:rFonts w:ascii="Arial" w:eastAsia="Arial" w:hAnsi="Arial" w:cs="Arial"/>
              </w:rPr>
            </w:pPr>
            <w:r>
              <w:rPr>
                <w:rFonts w:ascii="Arial" w:eastAsia="Arial" w:hAnsi="Arial" w:cs="Arial"/>
              </w:rPr>
              <w:t>P or G</w:t>
            </w:r>
          </w:p>
        </w:tc>
        <w:tc>
          <w:tcPr>
            <w:tcW w:w="3452" w:type="dxa"/>
          </w:tcPr>
          <w:p w14:paraId="4875E072" w14:textId="77777777" w:rsidR="007D6A36" w:rsidRDefault="00701904">
            <w:pPr>
              <w:ind w:hanging="2"/>
              <w:jc w:val="both"/>
              <w:rPr>
                <w:rFonts w:ascii="Arial" w:eastAsia="Arial" w:hAnsi="Arial" w:cs="Arial"/>
              </w:rPr>
            </w:pPr>
            <w:r>
              <w:rPr>
                <w:rFonts w:ascii="Arial" w:eastAsia="Arial" w:hAnsi="Arial" w:cs="Arial"/>
              </w:rPr>
              <w:t>Partner or Group Work</w:t>
            </w:r>
          </w:p>
        </w:tc>
      </w:tr>
      <w:tr w:rsidR="007D6A36" w14:paraId="6A373C4B" w14:textId="77777777">
        <w:trPr>
          <w:trHeight w:val="389"/>
        </w:trPr>
        <w:tc>
          <w:tcPr>
            <w:tcW w:w="2043" w:type="dxa"/>
          </w:tcPr>
          <w:p w14:paraId="73D5A5D5" w14:textId="77777777" w:rsidR="007D6A36" w:rsidRDefault="00000000">
            <w:pPr>
              <w:ind w:hanging="2"/>
              <w:jc w:val="both"/>
              <w:rPr>
                <w:rFonts w:ascii="Arial" w:eastAsia="Arial" w:hAnsi="Arial" w:cs="Arial"/>
              </w:rPr>
            </w:pPr>
            <w:sdt>
              <w:sdtPr>
                <w:tag w:val="goog_rdk_3"/>
                <w:id w:val="-312257302"/>
              </w:sdtPr>
              <w:sdtContent>
                <w:r w:rsidR="00701904">
                  <w:rPr>
                    <w:rFonts w:ascii="Arial Unicode MS" w:eastAsia="Arial Unicode MS" w:hAnsi="Arial Unicode MS" w:cs="Arial Unicode MS"/>
                    <w:color w:val="1F1F1F"/>
                    <w:sz w:val="30"/>
                    <w:szCs w:val="30"/>
                    <w:highlight w:val="white"/>
                  </w:rPr>
                  <w:t>Ⓥ</w:t>
                </w:r>
              </w:sdtContent>
            </w:sdt>
          </w:p>
        </w:tc>
        <w:tc>
          <w:tcPr>
            <w:tcW w:w="3452" w:type="dxa"/>
          </w:tcPr>
          <w:p w14:paraId="6647C401" w14:textId="77777777" w:rsidR="007D6A36" w:rsidRDefault="00701904">
            <w:pPr>
              <w:ind w:hanging="2"/>
              <w:jc w:val="both"/>
              <w:rPr>
                <w:rFonts w:ascii="Arial" w:eastAsia="Arial" w:hAnsi="Arial" w:cs="Arial"/>
              </w:rPr>
            </w:pPr>
            <w:r>
              <w:rPr>
                <w:rFonts w:ascii="Arial" w:eastAsia="Arial" w:hAnsi="Arial" w:cs="Arial"/>
              </w:rPr>
              <w:t>Verbal Feedback</w:t>
            </w:r>
          </w:p>
        </w:tc>
      </w:tr>
    </w:tbl>
    <w:p w14:paraId="6410F298" w14:textId="77777777" w:rsidR="007D6A36" w:rsidRDefault="007D6A36">
      <w:pPr>
        <w:spacing w:line="360" w:lineRule="auto"/>
        <w:jc w:val="center"/>
        <w:rPr>
          <w:rFonts w:ascii="Arial" w:eastAsia="Arial" w:hAnsi="Arial" w:cs="Arial"/>
        </w:rPr>
      </w:pPr>
    </w:p>
    <w:p w14:paraId="793799E4" w14:textId="77777777" w:rsidR="007D6A36" w:rsidRDefault="007D6A36">
      <w:pPr>
        <w:spacing w:line="360" w:lineRule="auto"/>
        <w:jc w:val="both"/>
        <w:rPr>
          <w:rFonts w:ascii="Arial" w:eastAsia="Arial" w:hAnsi="Arial" w:cs="Arial"/>
        </w:rPr>
      </w:pPr>
    </w:p>
    <w:p w14:paraId="6517B683" w14:textId="77777777" w:rsidR="007D6A36" w:rsidRDefault="007D6A36">
      <w:pPr>
        <w:spacing w:line="360" w:lineRule="auto"/>
        <w:jc w:val="both"/>
        <w:rPr>
          <w:rFonts w:ascii="Arial" w:eastAsia="Arial" w:hAnsi="Arial" w:cs="Arial"/>
        </w:rPr>
      </w:pPr>
    </w:p>
    <w:p w14:paraId="59C1B500" w14:textId="77777777" w:rsidR="007D6A36" w:rsidRDefault="007D6A36">
      <w:pPr>
        <w:spacing w:line="360" w:lineRule="auto"/>
        <w:jc w:val="both"/>
        <w:rPr>
          <w:rFonts w:ascii="Arial" w:eastAsia="Arial" w:hAnsi="Arial" w:cs="Arial"/>
        </w:rPr>
      </w:pPr>
    </w:p>
    <w:p w14:paraId="7749B30A" w14:textId="77777777" w:rsidR="007D6A36" w:rsidRDefault="007D6A36">
      <w:pPr>
        <w:spacing w:line="360" w:lineRule="auto"/>
        <w:jc w:val="both"/>
        <w:rPr>
          <w:rFonts w:ascii="Arial" w:eastAsia="Arial" w:hAnsi="Arial" w:cs="Arial"/>
        </w:rPr>
      </w:pPr>
    </w:p>
    <w:p w14:paraId="61667201" w14:textId="77777777" w:rsidR="007D6A36" w:rsidRDefault="007D6A36">
      <w:pPr>
        <w:spacing w:line="360" w:lineRule="auto"/>
        <w:jc w:val="right"/>
        <w:rPr>
          <w:rFonts w:ascii="Arial" w:eastAsia="Arial" w:hAnsi="Arial" w:cs="Arial"/>
        </w:rPr>
      </w:pPr>
    </w:p>
    <w:p w14:paraId="32307571" w14:textId="77777777" w:rsidR="007D6A36" w:rsidRDefault="007D6A36">
      <w:pPr>
        <w:spacing w:line="360" w:lineRule="auto"/>
        <w:jc w:val="both"/>
        <w:rPr>
          <w:rFonts w:ascii="Arial" w:eastAsia="Arial" w:hAnsi="Arial" w:cs="Arial"/>
          <w:b/>
          <w:u w:val="single"/>
        </w:rPr>
      </w:pPr>
    </w:p>
    <w:p w14:paraId="08164B2B" w14:textId="77777777" w:rsidR="007D6A36" w:rsidRDefault="007D6A36">
      <w:pPr>
        <w:spacing w:line="360" w:lineRule="auto"/>
        <w:jc w:val="both"/>
        <w:rPr>
          <w:rFonts w:ascii="Arial" w:eastAsia="Arial" w:hAnsi="Arial" w:cs="Arial"/>
          <w:b/>
          <w:u w:val="single"/>
        </w:rPr>
      </w:pPr>
    </w:p>
    <w:p w14:paraId="5A4E5F4D"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Presentation of Written Work</w:t>
      </w:r>
    </w:p>
    <w:p w14:paraId="0BAAED09" w14:textId="77777777" w:rsidR="007D6A36" w:rsidRDefault="00701904">
      <w:pPr>
        <w:spacing w:line="360" w:lineRule="auto"/>
        <w:jc w:val="both"/>
        <w:rPr>
          <w:rFonts w:ascii="Arial" w:eastAsia="Arial" w:hAnsi="Arial" w:cs="Arial"/>
        </w:rPr>
      </w:pPr>
      <w:r>
        <w:rPr>
          <w:rFonts w:ascii="Arial" w:eastAsia="Arial" w:hAnsi="Arial" w:cs="Arial"/>
        </w:rPr>
        <w:t xml:space="preserve">All exercise books should have printed sticky labels to show the pupil’s name, class and area of learning in English.  </w:t>
      </w:r>
    </w:p>
    <w:p w14:paraId="37542080" w14:textId="77777777" w:rsidR="007D6A36" w:rsidRDefault="007D6A36">
      <w:pPr>
        <w:spacing w:line="360" w:lineRule="auto"/>
        <w:jc w:val="both"/>
        <w:rPr>
          <w:rFonts w:ascii="Arial" w:eastAsia="Arial" w:hAnsi="Arial" w:cs="Arial"/>
        </w:rPr>
      </w:pPr>
    </w:p>
    <w:p w14:paraId="316FAB1D" w14:textId="77777777" w:rsidR="007D6A36" w:rsidRDefault="00701904">
      <w:pPr>
        <w:pStyle w:val="Heading3"/>
        <w:rPr>
          <w:rFonts w:ascii="Arial" w:eastAsia="Arial" w:hAnsi="Arial" w:cs="Arial"/>
          <w:b/>
          <w:sz w:val="24"/>
          <w:szCs w:val="24"/>
        </w:rPr>
      </w:pPr>
      <w:r>
        <w:rPr>
          <w:rFonts w:ascii="Arial" w:eastAsia="Arial" w:hAnsi="Arial" w:cs="Arial"/>
          <w:b/>
          <w:sz w:val="24"/>
          <w:szCs w:val="24"/>
        </w:rPr>
        <w:t>Progression Step 1 &amp; 2 Pupils</w:t>
      </w:r>
    </w:p>
    <w:p w14:paraId="24043E7F" w14:textId="77777777" w:rsidR="007D6A36" w:rsidRDefault="00701904">
      <w:pPr>
        <w:numPr>
          <w:ilvl w:val="0"/>
          <w:numId w:val="2"/>
        </w:numPr>
        <w:spacing w:line="360" w:lineRule="auto"/>
        <w:rPr>
          <w:rFonts w:ascii="Arial" w:eastAsia="Arial" w:hAnsi="Arial" w:cs="Arial"/>
        </w:rPr>
      </w:pPr>
      <w:r>
        <w:rPr>
          <w:rFonts w:ascii="Arial" w:eastAsia="Arial" w:hAnsi="Arial" w:cs="Arial"/>
        </w:rPr>
        <w:t>Work should be completed neatly, to the best of the pupil’s ability using pencil (black pen when appropriate in Year 3)</w:t>
      </w:r>
    </w:p>
    <w:p w14:paraId="51DE4223" w14:textId="77777777" w:rsidR="007D6A36" w:rsidRDefault="00701904">
      <w:pPr>
        <w:numPr>
          <w:ilvl w:val="0"/>
          <w:numId w:val="2"/>
        </w:numPr>
        <w:spacing w:line="360" w:lineRule="auto"/>
        <w:rPr>
          <w:rFonts w:ascii="Arial" w:eastAsia="Arial" w:hAnsi="Arial" w:cs="Arial"/>
        </w:rPr>
      </w:pPr>
      <w:r>
        <w:rPr>
          <w:rFonts w:ascii="Arial" w:eastAsia="Arial" w:hAnsi="Arial" w:cs="Arial"/>
        </w:rPr>
        <w:t>Any changes can be crossed out with a single line</w:t>
      </w:r>
    </w:p>
    <w:p w14:paraId="569C14CD" w14:textId="77777777" w:rsidR="007D6A36" w:rsidRDefault="00701904">
      <w:pPr>
        <w:numPr>
          <w:ilvl w:val="0"/>
          <w:numId w:val="2"/>
        </w:numPr>
        <w:jc w:val="both"/>
        <w:rPr>
          <w:rFonts w:ascii="Arial" w:eastAsia="Arial" w:hAnsi="Arial" w:cs="Arial"/>
        </w:rPr>
      </w:pPr>
      <w:r>
        <w:rPr>
          <w:rFonts w:ascii="Arial" w:eastAsia="Arial" w:hAnsi="Arial" w:cs="Arial"/>
        </w:rPr>
        <w:t>When pupils self-mark and self-correct, this should be carried out in blue pencil or pen</w:t>
      </w:r>
    </w:p>
    <w:p w14:paraId="3CD6DF61" w14:textId="77777777" w:rsidR="007D6A36" w:rsidRDefault="007D6A36">
      <w:pPr>
        <w:spacing w:line="360" w:lineRule="auto"/>
        <w:rPr>
          <w:rFonts w:ascii="Arial" w:eastAsia="Arial" w:hAnsi="Arial" w:cs="Arial"/>
          <w:u w:val="single"/>
        </w:rPr>
      </w:pPr>
    </w:p>
    <w:p w14:paraId="1A445D17" w14:textId="77777777" w:rsidR="007D6A36" w:rsidRDefault="007D6A36">
      <w:pPr>
        <w:spacing w:line="360" w:lineRule="auto"/>
        <w:rPr>
          <w:rFonts w:ascii="Arial" w:eastAsia="Arial" w:hAnsi="Arial" w:cs="Arial"/>
          <w:u w:val="single"/>
        </w:rPr>
      </w:pPr>
    </w:p>
    <w:p w14:paraId="4BB3EE75" w14:textId="77777777" w:rsidR="007D6A36" w:rsidRDefault="00701904">
      <w:pPr>
        <w:spacing w:line="360" w:lineRule="auto"/>
        <w:jc w:val="both"/>
        <w:rPr>
          <w:rFonts w:ascii="Arial" w:eastAsia="Arial" w:hAnsi="Arial" w:cs="Arial"/>
          <w:b/>
          <w:u w:val="single"/>
        </w:rPr>
      </w:pPr>
      <w:r>
        <w:rPr>
          <w:rFonts w:ascii="Arial" w:eastAsia="Arial" w:hAnsi="Arial" w:cs="Arial"/>
          <w:b/>
        </w:rPr>
        <w:t xml:space="preserve"> </w:t>
      </w:r>
      <w:r>
        <w:rPr>
          <w:rFonts w:ascii="Arial" w:eastAsia="Arial" w:hAnsi="Arial" w:cs="Arial"/>
          <w:b/>
          <w:u w:val="single"/>
        </w:rPr>
        <w:t>Progression Step 3 Pupils</w:t>
      </w:r>
    </w:p>
    <w:p w14:paraId="50CFD3B2" w14:textId="77777777" w:rsidR="007D6A36" w:rsidRDefault="00701904">
      <w:pPr>
        <w:numPr>
          <w:ilvl w:val="0"/>
          <w:numId w:val="3"/>
        </w:numPr>
        <w:spacing w:line="360" w:lineRule="auto"/>
        <w:rPr>
          <w:rFonts w:ascii="Arial" w:eastAsia="Arial" w:hAnsi="Arial" w:cs="Arial"/>
        </w:rPr>
      </w:pPr>
      <w:r>
        <w:rPr>
          <w:rFonts w:ascii="Arial" w:eastAsia="Arial" w:hAnsi="Arial" w:cs="Arial"/>
        </w:rPr>
        <w:t>Work should be completed neatly, using black pen with pencil used for maths and for tables or diagrams</w:t>
      </w:r>
    </w:p>
    <w:p w14:paraId="4FF941A8" w14:textId="77777777" w:rsidR="007D6A36" w:rsidRDefault="00701904">
      <w:pPr>
        <w:numPr>
          <w:ilvl w:val="0"/>
          <w:numId w:val="3"/>
        </w:numPr>
        <w:spacing w:line="360" w:lineRule="auto"/>
        <w:jc w:val="both"/>
        <w:rPr>
          <w:rFonts w:ascii="Arial" w:eastAsia="Arial" w:hAnsi="Arial" w:cs="Arial"/>
        </w:rPr>
      </w:pPr>
      <w:r>
        <w:rPr>
          <w:rFonts w:ascii="Arial" w:eastAsia="Arial" w:hAnsi="Arial" w:cs="Arial"/>
        </w:rPr>
        <w:t>When writing titles, they should all be underlined with a ruler using capital letters where necessary</w:t>
      </w:r>
    </w:p>
    <w:p w14:paraId="2858BCC0" w14:textId="77777777" w:rsidR="007D6A36" w:rsidRDefault="00701904">
      <w:pPr>
        <w:numPr>
          <w:ilvl w:val="0"/>
          <w:numId w:val="3"/>
        </w:numPr>
        <w:spacing w:line="360" w:lineRule="auto"/>
        <w:rPr>
          <w:rFonts w:ascii="Arial" w:eastAsia="Arial" w:hAnsi="Arial" w:cs="Arial"/>
        </w:rPr>
      </w:pPr>
      <w:r>
        <w:rPr>
          <w:rFonts w:ascii="Arial" w:eastAsia="Arial" w:hAnsi="Arial" w:cs="Arial"/>
        </w:rPr>
        <w:t>Any changes can be crossed out with a single line</w:t>
      </w:r>
    </w:p>
    <w:p w14:paraId="6F4DC8BF" w14:textId="77777777" w:rsidR="007D6A36" w:rsidRDefault="00701904">
      <w:pPr>
        <w:numPr>
          <w:ilvl w:val="0"/>
          <w:numId w:val="3"/>
        </w:numPr>
        <w:jc w:val="both"/>
        <w:rPr>
          <w:rFonts w:ascii="Arial" w:eastAsia="Arial" w:hAnsi="Arial" w:cs="Arial"/>
        </w:rPr>
      </w:pPr>
      <w:r>
        <w:rPr>
          <w:rFonts w:ascii="Arial" w:eastAsia="Arial" w:hAnsi="Arial" w:cs="Arial"/>
        </w:rPr>
        <w:t>When pupils self-mark and self-correct, this should be carried out in blue pen</w:t>
      </w:r>
    </w:p>
    <w:p w14:paraId="161B2DAB" w14:textId="77777777" w:rsidR="007D6A36" w:rsidRDefault="007D6A36">
      <w:pPr>
        <w:spacing w:line="360" w:lineRule="auto"/>
        <w:ind w:left="720"/>
        <w:jc w:val="both"/>
        <w:rPr>
          <w:rFonts w:ascii="Arial" w:eastAsia="Arial" w:hAnsi="Arial" w:cs="Arial"/>
        </w:rPr>
      </w:pPr>
    </w:p>
    <w:p w14:paraId="2BB3AA5A" w14:textId="77777777" w:rsidR="007D6A36" w:rsidRDefault="007D6A36">
      <w:pPr>
        <w:spacing w:line="360" w:lineRule="auto"/>
        <w:jc w:val="both"/>
        <w:rPr>
          <w:rFonts w:ascii="Arial" w:eastAsia="Arial" w:hAnsi="Arial" w:cs="Arial"/>
        </w:rPr>
      </w:pPr>
    </w:p>
    <w:p w14:paraId="269AFF23" w14:textId="77777777" w:rsidR="007D6A36" w:rsidRDefault="00701904">
      <w:pPr>
        <w:spacing w:line="360" w:lineRule="auto"/>
        <w:jc w:val="both"/>
        <w:rPr>
          <w:rFonts w:ascii="Arial" w:eastAsia="Arial" w:hAnsi="Arial" w:cs="Arial"/>
          <w:b/>
          <w:u w:val="single"/>
        </w:rPr>
      </w:pPr>
      <w:r>
        <w:rPr>
          <w:rFonts w:ascii="Arial" w:eastAsia="Arial" w:hAnsi="Arial" w:cs="Arial"/>
          <w:b/>
          <w:u w:val="single"/>
        </w:rPr>
        <w:t>Marking in Literacy &amp; Maths</w:t>
      </w:r>
    </w:p>
    <w:p w14:paraId="233A9D49" w14:textId="77777777" w:rsidR="007D6A36" w:rsidRDefault="00701904">
      <w:pPr>
        <w:numPr>
          <w:ilvl w:val="0"/>
          <w:numId w:val="2"/>
        </w:numPr>
        <w:spacing w:line="360" w:lineRule="auto"/>
        <w:rPr>
          <w:rFonts w:ascii="Arial" w:eastAsia="Arial" w:hAnsi="Arial" w:cs="Arial"/>
        </w:rPr>
      </w:pPr>
      <w:r>
        <w:rPr>
          <w:rFonts w:ascii="Arial" w:eastAsia="Arial" w:hAnsi="Arial" w:cs="Arial"/>
        </w:rPr>
        <w:t>Children’s work is marked with a purple pen by staff and initialled in order to make it clear who has marked the work. Supply teachers should also mark in purple pen but write ‘Supply’ next to it</w:t>
      </w:r>
    </w:p>
    <w:p w14:paraId="1AB0BC82" w14:textId="77777777" w:rsidR="007D6A36" w:rsidRDefault="00701904">
      <w:pPr>
        <w:numPr>
          <w:ilvl w:val="0"/>
          <w:numId w:val="2"/>
        </w:numPr>
        <w:spacing w:line="360" w:lineRule="auto"/>
        <w:rPr>
          <w:rFonts w:ascii="Arial" w:eastAsia="Arial" w:hAnsi="Arial" w:cs="Arial"/>
        </w:rPr>
      </w:pPr>
      <w:r>
        <w:rPr>
          <w:rFonts w:ascii="Arial" w:eastAsia="Arial" w:hAnsi="Arial" w:cs="Arial"/>
        </w:rPr>
        <w:t>Indicate support and/or resources used</w:t>
      </w:r>
    </w:p>
    <w:p w14:paraId="093C898B" w14:textId="77777777" w:rsidR="007D6A36" w:rsidRDefault="00701904">
      <w:pPr>
        <w:numPr>
          <w:ilvl w:val="0"/>
          <w:numId w:val="2"/>
        </w:numPr>
        <w:spacing w:line="360" w:lineRule="auto"/>
        <w:rPr>
          <w:rFonts w:ascii="Arial" w:eastAsia="Arial" w:hAnsi="Arial" w:cs="Arial"/>
        </w:rPr>
      </w:pPr>
      <w:r>
        <w:rPr>
          <w:rFonts w:ascii="Arial" w:eastAsia="Arial" w:hAnsi="Arial" w:cs="Arial"/>
        </w:rPr>
        <w:t xml:space="preserve">The Learning Objective success criteria star should be ticked if achieved </w:t>
      </w:r>
    </w:p>
    <w:p w14:paraId="72754374" w14:textId="77777777" w:rsidR="007D6A36" w:rsidRDefault="00701904">
      <w:pPr>
        <w:numPr>
          <w:ilvl w:val="0"/>
          <w:numId w:val="2"/>
        </w:numPr>
        <w:spacing w:line="360" w:lineRule="auto"/>
        <w:rPr>
          <w:rFonts w:ascii="Arial" w:eastAsia="Arial" w:hAnsi="Arial" w:cs="Arial"/>
        </w:rPr>
      </w:pPr>
      <w:bookmarkStart w:id="2" w:name="_heading=h.30j0zll" w:colFirst="0" w:colLast="0"/>
      <w:bookmarkEnd w:id="2"/>
      <w:r>
        <w:rPr>
          <w:rFonts w:ascii="Arial" w:eastAsia="Arial" w:hAnsi="Arial" w:cs="Arial"/>
        </w:rPr>
        <w:t xml:space="preserve">In extended writing tasks, the appropriate success criteria on the Marking Ladder should be starred if achieved </w:t>
      </w:r>
    </w:p>
    <w:p w14:paraId="17A9AE8E" w14:textId="77777777" w:rsidR="007D6A36" w:rsidRDefault="00701904">
      <w:pPr>
        <w:numPr>
          <w:ilvl w:val="0"/>
          <w:numId w:val="2"/>
        </w:numPr>
        <w:spacing w:line="360" w:lineRule="auto"/>
        <w:rPr>
          <w:rFonts w:ascii="Arial" w:eastAsia="Arial" w:hAnsi="Arial" w:cs="Arial"/>
        </w:rPr>
      </w:pPr>
      <w:r>
        <w:rPr>
          <w:rFonts w:ascii="Arial" w:eastAsia="Arial" w:hAnsi="Arial" w:cs="Arial"/>
        </w:rPr>
        <w:t xml:space="preserve">A purple wand using the wand </w:t>
      </w:r>
      <w:r>
        <w:rPr>
          <w:rFonts w:ascii="Arial" w:eastAsia="Arial" w:hAnsi="Arial" w:cs="Arial"/>
          <w:noProof/>
        </w:rPr>
        <w:drawing>
          <wp:inline distT="0" distB="0" distL="0" distR="0" wp14:anchorId="3B4BEFE7" wp14:editId="6B3F44D6">
            <wp:extent cx="192100" cy="204362"/>
            <wp:effectExtent l="0" t="0" r="0" b="0"/>
            <wp:docPr id="21" name="image3.png" descr="Image result for wand cartoon"/>
            <wp:cNvGraphicFramePr/>
            <a:graphic xmlns:a="http://schemas.openxmlformats.org/drawingml/2006/main">
              <a:graphicData uri="http://schemas.openxmlformats.org/drawingml/2006/picture">
                <pic:pic xmlns:pic="http://schemas.openxmlformats.org/drawingml/2006/picture">
                  <pic:nvPicPr>
                    <pic:cNvPr id="0" name="image3.png" descr="Image result for wand cartoon"/>
                    <pic:cNvPicPr preferRelativeResize="0"/>
                  </pic:nvPicPr>
                  <pic:blipFill>
                    <a:blip r:embed="rId13"/>
                    <a:srcRect/>
                    <a:stretch>
                      <a:fillRect/>
                    </a:stretch>
                  </pic:blipFill>
                  <pic:spPr>
                    <a:xfrm>
                      <a:off x="0" y="0"/>
                      <a:ext cx="192100" cy="204362"/>
                    </a:xfrm>
                    <a:prstGeom prst="rect">
                      <a:avLst/>
                    </a:prstGeom>
                    <a:ln/>
                  </pic:spPr>
                </pic:pic>
              </a:graphicData>
            </a:graphic>
          </wp:inline>
        </w:drawing>
      </w:r>
      <w:r>
        <w:rPr>
          <w:rFonts w:ascii="Arial" w:eastAsia="Arial" w:hAnsi="Arial" w:cs="Arial"/>
        </w:rPr>
        <w:t>symbol indicates ‘close the gap’ marking or further challenge</w:t>
      </w:r>
    </w:p>
    <w:p w14:paraId="639A4956" w14:textId="77777777" w:rsidR="007D6A36" w:rsidRDefault="00701904">
      <w:pPr>
        <w:numPr>
          <w:ilvl w:val="0"/>
          <w:numId w:val="2"/>
        </w:numPr>
        <w:spacing w:line="360" w:lineRule="auto"/>
        <w:rPr>
          <w:rFonts w:ascii="Arial" w:eastAsia="Arial" w:hAnsi="Arial" w:cs="Arial"/>
        </w:rPr>
      </w:pPr>
      <w:r>
        <w:rPr>
          <w:rFonts w:ascii="Arial" w:eastAsia="Arial" w:hAnsi="Arial" w:cs="Arial"/>
        </w:rPr>
        <w:t>Basic punctuation (i.e. capital letters, full stops) should always be corrected.  Incorrect use of capital/lower case letters should be circled.  Incorrect punctuation of any other kind will be corrected according to the pupil’s particular knowledge, identifying missing or incorrect punctuation with a small line _</w:t>
      </w:r>
    </w:p>
    <w:p w14:paraId="30FC5A96" w14:textId="77777777" w:rsidR="007D6A36" w:rsidRDefault="00701904">
      <w:pPr>
        <w:numPr>
          <w:ilvl w:val="0"/>
          <w:numId w:val="2"/>
        </w:numPr>
        <w:spacing w:line="360" w:lineRule="auto"/>
        <w:rPr>
          <w:rFonts w:ascii="Arial" w:eastAsia="Arial" w:hAnsi="Arial" w:cs="Arial"/>
        </w:rPr>
      </w:pPr>
      <w:r>
        <w:rPr>
          <w:rFonts w:ascii="Arial" w:eastAsia="Arial" w:hAnsi="Arial" w:cs="Arial"/>
        </w:rPr>
        <w:lastRenderedPageBreak/>
        <w:t>Any reversed letters should be practised underneath the piece of work</w:t>
      </w:r>
    </w:p>
    <w:p w14:paraId="5C2BE703" w14:textId="77777777" w:rsidR="007D6A36" w:rsidRDefault="00701904">
      <w:pPr>
        <w:numPr>
          <w:ilvl w:val="0"/>
          <w:numId w:val="2"/>
        </w:numPr>
        <w:spacing w:line="360" w:lineRule="auto"/>
        <w:rPr>
          <w:rFonts w:ascii="Arial" w:eastAsia="Arial" w:hAnsi="Arial" w:cs="Arial"/>
        </w:rPr>
      </w:pPr>
      <w:r>
        <w:rPr>
          <w:rFonts w:ascii="Arial" w:eastAsia="Arial" w:hAnsi="Arial" w:cs="Arial"/>
        </w:rPr>
        <w:t>Any spelling corrections indicated by a ‘sp’ should be practised underneath the piece of work (please see p7 onwards for a full list of all marking codes for each year group)</w:t>
      </w:r>
    </w:p>
    <w:p w14:paraId="1B4A329D" w14:textId="77777777" w:rsidR="007D6A36" w:rsidRDefault="00701904">
      <w:pPr>
        <w:numPr>
          <w:ilvl w:val="0"/>
          <w:numId w:val="2"/>
        </w:numPr>
        <w:spacing w:line="360" w:lineRule="auto"/>
        <w:rPr>
          <w:rFonts w:ascii="Arial" w:eastAsia="Arial" w:hAnsi="Arial" w:cs="Arial"/>
        </w:rPr>
      </w:pPr>
      <w:r>
        <w:rPr>
          <w:rFonts w:ascii="Arial" w:eastAsia="Arial" w:hAnsi="Arial" w:cs="Arial"/>
        </w:rPr>
        <w:t>Maths books should be used as follows:  Y1 books with 2cm squares, Y2, 3 &amp; 4 books with 1cm squares, Y5 &amp; 6 books with 0.5cm squares</w:t>
      </w:r>
    </w:p>
    <w:p w14:paraId="08846052" w14:textId="77777777" w:rsidR="007D6A36" w:rsidRDefault="00701904">
      <w:pPr>
        <w:numPr>
          <w:ilvl w:val="0"/>
          <w:numId w:val="2"/>
        </w:numPr>
        <w:spacing w:line="360" w:lineRule="auto"/>
        <w:rPr>
          <w:rFonts w:ascii="Arial" w:eastAsia="Arial" w:hAnsi="Arial" w:cs="Arial"/>
        </w:rPr>
      </w:pPr>
      <w:r>
        <w:rPr>
          <w:rFonts w:ascii="Arial" w:eastAsia="Arial" w:hAnsi="Arial" w:cs="Arial"/>
        </w:rPr>
        <w:t xml:space="preserve">Correct answers should be ticked in maths. </w:t>
      </w:r>
    </w:p>
    <w:p w14:paraId="596FCE81" w14:textId="77777777" w:rsidR="007D6A36" w:rsidRDefault="00701904">
      <w:pPr>
        <w:numPr>
          <w:ilvl w:val="0"/>
          <w:numId w:val="2"/>
        </w:numPr>
        <w:spacing w:line="360" w:lineRule="auto"/>
        <w:rPr>
          <w:rFonts w:ascii="Arial" w:eastAsia="Arial" w:hAnsi="Arial" w:cs="Arial"/>
        </w:rPr>
      </w:pPr>
      <w:r>
        <w:rPr>
          <w:rFonts w:ascii="Arial" w:eastAsia="Arial" w:hAnsi="Arial" w:cs="Arial"/>
        </w:rPr>
        <w:t xml:space="preserve">Any incorrect answers should be indicated by ● (not a cross).  It can then be corrected by the child in blue pencil (PS2) or blue pen (Y3 &amp; PS3). Corrections should be ticked and a small c inside a circle </w:t>
      </w:r>
      <w:r>
        <w:rPr>
          <w:rFonts w:ascii="Arial" w:eastAsia="Arial" w:hAnsi="Arial" w:cs="Arial"/>
          <w:noProof/>
        </w:rPr>
        <w:drawing>
          <wp:inline distT="0" distB="0" distL="0" distR="0" wp14:anchorId="7540B05D" wp14:editId="4DBACBE8">
            <wp:extent cx="146050" cy="146050"/>
            <wp:effectExtent l="0" t="0" r="0" b="0"/>
            <wp:docPr id="23" name="image2.png" descr="symbol, Circle, Letter C, shapes Icon"/>
            <wp:cNvGraphicFramePr/>
            <a:graphic xmlns:a="http://schemas.openxmlformats.org/drawingml/2006/main">
              <a:graphicData uri="http://schemas.openxmlformats.org/drawingml/2006/picture">
                <pic:pic xmlns:pic="http://schemas.openxmlformats.org/drawingml/2006/picture">
                  <pic:nvPicPr>
                    <pic:cNvPr id="0" name="image2.png" descr="symbol, Circle, Letter C, shapes Icon"/>
                    <pic:cNvPicPr preferRelativeResize="0"/>
                  </pic:nvPicPr>
                  <pic:blipFill>
                    <a:blip r:embed="rId14"/>
                    <a:srcRect/>
                    <a:stretch>
                      <a:fillRect/>
                    </a:stretch>
                  </pic:blipFill>
                  <pic:spPr>
                    <a:xfrm>
                      <a:off x="0" y="0"/>
                      <a:ext cx="146050" cy="146050"/>
                    </a:xfrm>
                    <a:prstGeom prst="rect">
                      <a:avLst/>
                    </a:prstGeom>
                    <a:ln/>
                  </pic:spPr>
                </pic:pic>
              </a:graphicData>
            </a:graphic>
          </wp:inline>
        </w:drawing>
      </w:r>
      <w:r>
        <w:rPr>
          <w:rFonts w:ascii="Arial" w:eastAsia="Arial" w:hAnsi="Arial" w:cs="Arial"/>
        </w:rPr>
        <w:t xml:space="preserve"> placed beside them.</w:t>
      </w:r>
    </w:p>
    <w:p w14:paraId="315204DA" w14:textId="77777777" w:rsidR="007D6A36" w:rsidRDefault="00701904">
      <w:pPr>
        <w:numPr>
          <w:ilvl w:val="0"/>
          <w:numId w:val="2"/>
        </w:numPr>
        <w:spacing w:line="360" w:lineRule="auto"/>
        <w:rPr>
          <w:rFonts w:ascii="Arial" w:eastAsia="Arial" w:hAnsi="Arial" w:cs="Arial"/>
        </w:rPr>
      </w:pPr>
      <w:r>
        <w:rPr>
          <w:rFonts w:ascii="Arial" w:eastAsia="Arial" w:hAnsi="Arial" w:cs="Arial"/>
        </w:rPr>
        <w:t>Any reversed numbers should be practised underneath the piece of work</w:t>
      </w:r>
    </w:p>
    <w:p w14:paraId="3290FECE" w14:textId="77777777" w:rsidR="007D6A36" w:rsidRDefault="00701904">
      <w:pPr>
        <w:numPr>
          <w:ilvl w:val="0"/>
          <w:numId w:val="2"/>
        </w:numPr>
        <w:spacing w:line="360" w:lineRule="auto"/>
        <w:rPr>
          <w:rFonts w:ascii="Arial" w:eastAsia="Arial" w:hAnsi="Arial" w:cs="Arial"/>
        </w:rPr>
      </w:pPr>
      <w:r>
        <w:rPr>
          <w:rFonts w:ascii="Arial" w:eastAsia="Arial" w:hAnsi="Arial" w:cs="Arial"/>
        </w:rPr>
        <w:t>Marking Codes, as below, to be used in all areas of learning, where appropriate from Year 3 to Year 6</w:t>
      </w:r>
    </w:p>
    <w:p w14:paraId="7F8BF5FB" w14:textId="77777777" w:rsidR="007D6A36" w:rsidRDefault="007D6A36">
      <w:pPr>
        <w:spacing w:line="360" w:lineRule="auto"/>
        <w:ind w:left="720"/>
        <w:rPr>
          <w:rFonts w:ascii="Arial" w:eastAsia="Arial" w:hAnsi="Arial" w:cs="Arial"/>
        </w:rPr>
      </w:pPr>
    </w:p>
    <w:p w14:paraId="37689386" w14:textId="77777777" w:rsidR="007D6A36" w:rsidRDefault="007D6A36">
      <w:pPr>
        <w:spacing w:line="360" w:lineRule="auto"/>
        <w:ind w:left="720"/>
        <w:rPr>
          <w:rFonts w:ascii="Arial" w:eastAsia="Arial" w:hAnsi="Arial" w:cs="Arial"/>
        </w:rPr>
      </w:pPr>
    </w:p>
    <w:p w14:paraId="41F0408A" w14:textId="77777777" w:rsidR="007D6A36" w:rsidRDefault="007D6A36">
      <w:pPr>
        <w:spacing w:line="360" w:lineRule="auto"/>
        <w:ind w:left="720"/>
        <w:rPr>
          <w:rFonts w:ascii="Arial" w:eastAsia="Arial" w:hAnsi="Arial" w:cs="Arial"/>
        </w:rPr>
      </w:pPr>
    </w:p>
    <w:p w14:paraId="38E8C533" w14:textId="77777777" w:rsidR="007D6A36" w:rsidRDefault="007D6A36">
      <w:pPr>
        <w:rPr>
          <w:rFonts w:ascii="Arial" w:eastAsia="Arial" w:hAnsi="Arial" w:cs="Arial"/>
          <w:color w:val="FF0000"/>
        </w:rPr>
      </w:pPr>
    </w:p>
    <w:p w14:paraId="54E211EA" w14:textId="77777777" w:rsidR="007D6A36" w:rsidRDefault="00701904">
      <w:pPr>
        <w:rPr>
          <w:rFonts w:ascii="Arial" w:eastAsia="Arial" w:hAnsi="Arial" w:cs="Arial"/>
          <w:color w:val="FF0000"/>
        </w:rPr>
      </w:pPr>
      <w:r>
        <w:rPr>
          <w:noProof/>
        </w:rPr>
        <mc:AlternateContent>
          <mc:Choice Requires="wps">
            <w:drawing>
              <wp:anchor distT="0" distB="0" distL="0" distR="0" simplePos="0" relativeHeight="251659264" behindDoc="1" locked="0" layoutInCell="1" hidden="0" allowOverlap="1" wp14:anchorId="122D6152" wp14:editId="71FB38B0">
                <wp:simplePos x="0" y="0"/>
                <wp:positionH relativeFrom="column">
                  <wp:posOffset>546100</wp:posOffset>
                </wp:positionH>
                <wp:positionV relativeFrom="paragraph">
                  <wp:posOffset>0</wp:posOffset>
                </wp:positionV>
                <wp:extent cx="5143500" cy="5156200"/>
                <wp:effectExtent l="0" t="0" r="0" b="0"/>
                <wp:wrapNone/>
                <wp:docPr id="19" name="Rectangle: Rounded Corners 19"/>
                <wp:cNvGraphicFramePr/>
                <a:graphic xmlns:a="http://schemas.openxmlformats.org/drawingml/2006/main">
                  <a:graphicData uri="http://schemas.microsoft.com/office/word/2010/wordprocessingShape">
                    <wps:wsp>
                      <wps:cNvSpPr/>
                      <wps:spPr>
                        <a:xfrm>
                          <a:off x="2812350" y="1240000"/>
                          <a:ext cx="5067300" cy="5080000"/>
                        </a:xfrm>
                        <a:prstGeom prst="roundRect">
                          <a:avLst>
                            <a:gd name="adj" fmla="val 16667"/>
                          </a:avLst>
                        </a:prstGeom>
                        <a:solidFill>
                          <a:schemeClr val="lt1"/>
                        </a:solidFill>
                        <a:ln w="76200" cap="flat" cmpd="thickThin">
                          <a:solidFill>
                            <a:srgbClr val="002060"/>
                          </a:solidFill>
                          <a:prstDash val="solid"/>
                          <a:miter lim="800000"/>
                          <a:headEnd type="none" w="sm" len="sm"/>
                          <a:tailEnd type="none" w="sm" len="sm"/>
                        </a:ln>
                      </wps:spPr>
                      <wps:txbx>
                        <w:txbxContent>
                          <w:p w14:paraId="2D3126DC" w14:textId="77777777" w:rsidR="007D6A36" w:rsidRDefault="007D6A36">
                            <w:pPr>
                              <w:textDirection w:val="btLr"/>
                            </w:pPr>
                          </w:p>
                        </w:txbxContent>
                      </wps:txbx>
                      <wps:bodyPr spcFirstLastPara="1" wrap="square" lIns="91425" tIns="91425" rIns="91425" bIns="91425" anchor="ctr" anchorCtr="0">
                        <a:noAutofit/>
                      </wps:bodyPr>
                    </wps:wsp>
                  </a:graphicData>
                </a:graphic>
              </wp:anchor>
            </w:drawing>
          </mc:Choice>
          <mc:Fallback>
            <w:pict>
              <v:roundrect w14:anchorId="122D6152" id="Rectangle: Rounded Corners 19" o:spid="_x0000_s1026" style="position:absolute;margin-left:43pt;margin-top:0;width:405pt;height:406pt;z-index:-251657216;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" fillcolor="white [3201]" strokecolor="#002060" strokeweight="6pt">
                <v:stroke startarrowwidth="narrow" startarrowlength="short" endarrowwidth="narrow" endarrowlength="short" linestyle="thickThin" joinstyle="miter"/>
                <v:textbox inset="2.53958mm,2.53958mm,2.53958mm,2.53958mm">
                  <w:txbxContent>
                    <w:p w14:paraId="2D3126DC" w14:textId="77777777" w:rsidR="007D6A36" w:rsidRDefault="007D6A36">
                      <w:pPr>
                        <w:textDirection w:val="btLr"/>
                      </w:pPr>
                    </w:p>
                  </w:txbxContent>
                </v:textbox>
              </v:roundrect>
            </w:pict>
          </mc:Fallback>
        </mc:AlternateContent>
      </w:r>
    </w:p>
    <w:p w14:paraId="51AC83BD" w14:textId="77777777" w:rsidR="007D6A36" w:rsidRDefault="00701904">
      <w:pPr>
        <w:spacing w:after="200" w:line="276" w:lineRule="auto"/>
        <w:jc w:val="center"/>
        <w:rPr>
          <w:rFonts w:ascii="Comic Sans MS" w:eastAsia="Comic Sans MS" w:hAnsi="Comic Sans MS" w:cs="Comic Sans MS"/>
          <w:b/>
          <w:sz w:val="32"/>
          <w:szCs w:val="32"/>
        </w:rPr>
      </w:pPr>
      <w:r>
        <w:rPr>
          <w:rFonts w:ascii="Comic Sans MS" w:eastAsia="Comic Sans MS" w:hAnsi="Comic Sans MS" w:cs="Comic Sans MS"/>
          <w:b/>
          <w:sz w:val="36"/>
          <w:szCs w:val="36"/>
          <w:u w:val="single"/>
        </w:rPr>
        <w:t>Y3, 4, 5, 6 Marking for Editing Codes</w:t>
      </w:r>
    </w:p>
    <w:p w14:paraId="6246BDE1" w14:textId="77777777" w:rsidR="007D6A36" w:rsidRDefault="00701904">
      <w:pPr>
        <w:jc w:val="center"/>
        <w:rPr>
          <w:rFonts w:ascii="Cordia New" w:eastAsia="Cordia New" w:hAnsi="Cordia New" w:cs="Cordia New"/>
          <w:sz w:val="44"/>
          <w:szCs w:val="44"/>
        </w:rPr>
      </w:pPr>
      <w:r>
        <w:rPr>
          <w:rFonts w:ascii="Cordia New" w:eastAsia="Cordia New" w:hAnsi="Cordia New" w:cs="Cordia New"/>
          <w:sz w:val="44"/>
          <w:szCs w:val="44"/>
        </w:rPr>
        <w:t xml:space="preserve">When you see the below codes on your writing, </w:t>
      </w:r>
    </w:p>
    <w:p w14:paraId="4EEF40DF" w14:textId="77777777" w:rsidR="007D6A36" w:rsidRDefault="00701904">
      <w:pPr>
        <w:jc w:val="center"/>
        <w:rPr>
          <w:rFonts w:ascii="Cordia New" w:eastAsia="Cordia New" w:hAnsi="Cordia New" w:cs="Cordia New"/>
          <w:sz w:val="44"/>
          <w:szCs w:val="44"/>
        </w:rPr>
      </w:pPr>
      <w:r>
        <w:rPr>
          <w:rFonts w:ascii="Cordia New" w:eastAsia="Cordia New" w:hAnsi="Cordia New" w:cs="Cordia New"/>
          <w:sz w:val="44"/>
          <w:szCs w:val="44"/>
        </w:rPr>
        <w:t xml:space="preserve">use the </w:t>
      </w:r>
      <w:r>
        <w:rPr>
          <w:rFonts w:ascii="Cordia New" w:eastAsia="Cordia New" w:hAnsi="Cordia New" w:cs="Cordia New"/>
          <w:b/>
          <w:color w:val="0000CC"/>
          <w:sz w:val="44"/>
          <w:szCs w:val="44"/>
        </w:rPr>
        <w:t xml:space="preserve">blue pen </w:t>
      </w:r>
      <w:r>
        <w:rPr>
          <w:rFonts w:ascii="Cordia New" w:eastAsia="Cordia New" w:hAnsi="Cordia New" w:cs="Cordia New"/>
          <w:sz w:val="44"/>
          <w:szCs w:val="44"/>
        </w:rPr>
        <w:t>to correct.</w:t>
      </w:r>
    </w:p>
    <w:p w14:paraId="4B988693" w14:textId="77777777" w:rsidR="007D6A36" w:rsidRDefault="007D6A36">
      <w:pPr>
        <w:jc w:val="center"/>
        <w:rPr>
          <w:rFonts w:ascii="Cordia New" w:eastAsia="Cordia New" w:hAnsi="Cordia New" w:cs="Cordia New"/>
        </w:rPr>
      </w:pPr>
    </w:p>
    <w:p w14:paraId="356F8DE5" w14:textId="77777777" w:rsidR="007D6A36" w:rsidRDefault="00701904">
      <w:pPr>
        <w:spacing w:after="200" w:line="276" w:lineRule="auto"/>
        <w:ind w:left="1440"/>
        <w:rPr>
          <w:rFonts w:ascii="Comic Sans MS" w:eastAsia="Comic Sans MS" w:hAnsi="Comic Sans MS" w:cs="Comic Sans MS"/>
        </w:rPr>
      </w:pPr>
      <w:r>
        <w:rPr>
          <w:rFonts w:ascii="Aharoni" w:eastAsia="Aharoni" w:hAnsi="Aharoni" w:cs="Aharoni"/>
          <w:b/>
          <w:color w:val="FF0000"/>
          <w:sz w:val="28"/>
          <w:szCs w:val="28"/>
        </w:rPr>
        <w:t xml:space="preserve">  [</w:t>
      </w:r>
      <w:r>
        <w:rPr>
          <w:rFonts w:ascii="Aharoni" w:eastAsia="Aharoni" w:hAnsi="Aharoni" w:cs="Aharoni"/>
          <w:sz w:val="28"/>
          <w:szCs w:val="28"/>
        </w:rPr>
        <w:tab/>
      </w:r>
      <w:r>
        <w:rPr>
          <w:rFonts w:ascii="Aharoni" w:eastAsia="Aharoni" w:hAnsi="Aharoni" w:cs="Aharoni"/>
          <w:sz w:val="28"/>
          <w:szCs w:val="28"/>
        </w:rPr>
        <w:tab/>
        <w:t>=</w:t>
      </w:r>
      <w:r>
        <w:rPr>
          <w:rFonts w:ascii="Comic Sans MS" w:eastAsia="Comic Sans MS" w:hAnsi="Comic Sans MS" w:cs="Comic Sans MS"/>
        </w:rPr>
        <w:t xml:space="preserve"> new paragraph needed</w:t>
      </w:r>
    </w:p>
    <w:p w14:paraId="13A35187" w14:textId="77777777" w:rsidR="007D6A36" w:rsidRDefault="00701904">
      <w:pPr>
        <w:spacing w:after="200" w:line="276" w:lineRule="auto"/>
        <w:ind w:left="1440"/>
        <w:rPr>
          <w:rFonts w:ascii="Comic Sans MS" w:eastAsia="Comic Sans MS" w:hAnsi="Comic Sans MS" w:cs="Comic Sans MS"/>
        </w:rPr>
      </w:pPr>
      <w:r>
        <w:rPr>
          <w:rFonts w:ascii="Aharoni" w:eastAsia="Aharoni" w:hAnsi="Aharoni" w:cs="Aharoni"/>
          <w:b/>
          <w:color w:val="FF0000"/>
          <w:sz w:val="28"/>
          <w:szCs w:val="28"/>
        </w:rPr>
        <w:t xml:space="preserve">  //</w:t>
      </w:r>
      <w:r>
        <w:rPr>
          <w:rFonts w:ascii="Aharoni" w:eastAsia="Aharoni" w:hAnsi="Aharoni" w:cs="Aharoni"/>
          <w:sz w:val="28"/>
          <w:szCs w:val="28"/>
        </w:rPr>
        <w:tab/>
      </w:r>
      <w:r>
        <w:rPr>
          <w:rFonts w:ascii="Aharoni" w:eastAsia="Aharoni" w:hAnsi="Aharoni" w:cs="Aharoni"/>
          <w:sz w:val="28"/>
          <w:szCs w:val="28"/>
        </w:rPr>
        <w:tab/>
        <w:t>=</w:t>
      </w:r>
      <w:r>
        <w:rPr>
          <w:rFonts w:ascii="Comic Sans MS" w:eastAsia="Comic Sans MS" w:hAnsi="Comic Sans MS" w:cs="Comic Sans MS"/>
        </w:rPr>
        <w:t xml:space="preserve"> new line needed</w:t>
      </w:r>
    </w:p>
    <w:p w14:paraId="7B7B5885"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color w:val="FF0000"/>
        </w:rPr>
        <w:t xml:space="preserve">  </w:t>
      </w:r>
      <w:r>
        <w:rPr>
          <w:rFonts w:ascii="Comic Sans MS" w:eastAsia="Comic Sans MS" w:hAnsi="Comic Sans MS" w:cs="Comic Sans MS"/>
          <w:color w:val="FF0000"/>
        </w:rPr>
        <w:t xml:space="preserve"> </w:t>
      </w:r>
      <w:r>
        <w:rPr>
          <w:rFonts w:ascii="Comic Sans MS" w:eastAsia="Comic Sans MS" w:hAnsi="Comic Sans MS" w:cs="Comic Sans MS"/>
        </w:rPr>
        <w:t xml:space="preserve">  </w:t>
      </w:r>
      <w:r>
        <w:rPr>
          <w:rFonts w:ascii="Comic Sans MS" w:eastAsia="Comic Sans MS" w:hAnsi="Comic Sans MS" w:cs="Comic Sans MS"/>
        </w:rPr>
        <w:tab/>
      </w:r>
      <w:r>
        <w:rPr>
          <w:rFonts w:ascii="Comic Sans MS" w:eastAsia="Comic Sans MS" w:hAnsi="Comic Sans MS" w:cs="Comic Sans MS"/>
        </w:rPr>
        <w:tab/>
        <w:t>= correct letter or punctuation mark</w:t>
      </w:r>
      <w:r>
        <w:rPr>
          <w:noProof/>
        </w:rPr>
        <mc:AlternateContent>
          <mc:Choice Requires="wps">
            <w:drawing>
              <wp:anchor distT="0" distB="0" distL="114300" distR="114300" simplePos="0" relativeHeight="251660288" behindDoc="0" locked="0" layoutInCell="1" hidden="0" allowOverlap="1" wp14:anchorId="4DBAB717" wp14:editId="0F0ED0A4">
                <wp:simplePos x="0" y="0"/>
                <wp:positionH relativeFrom="column">
                  <wp:posOffset>965200</wp:posOffset>
                </wp:positionH>
                <wp:positionV relativeFrom="paragraph">
                  <wp:posOffset>-12699</wp:posOffset>
                </wp:positionV>
                <wp:extent cx="238125" cy="247650"/>
                <wp:effectExtent l="0" t="0" r="0" b="0"/>
                <wp:wrapNone/>
                <wp:docPr id="17" name="Flowchart: Connector 17"/>
                <wp:cNvGraphicFramePr/>
                <a:graphic xmlns:a="http://schemas.openxmlformats.org/drawingml/2006/main">
                  <a:graphicData uri="http://schemas.microsoft.com/office/word/2010/wordprocessingShape">
                    <wps:wsp>
                      <wps:cNvSpPr/>
                      <wps:spPr>
                        <a:xfrm>
                          <a:off x="5255513" y="3684750"/>
                          <a:ext cx="180975" cy="190500"/>
                        </a:xfrm>
                        <a:prstGeom prst="flowChartConnector">
                          <a:avLst/>
                        </a:prstGeom>
                        <a:noFill/>
                        <a:ln w="28575" cap="flat" cmpd="sng">
                          <a:solidFill>
                            <a:srgbClr val="FF0000"/>
                          </a:solidFill>
                          <a:prstDash val="solid"/>
                          <a:round/>
                          <a:headEnd type="none" w="sm" len="sm"/>
                          <a:tailEnd type="none" w="sm" len="sm"/>
                        </a:ln>
                      </wps:spPr>
                      <wps:txbx>
                        <w:txbxContent>
                          <w:p w14:paraId="45CE24D4" w14:textId="77777777" w:rsidR="007D6A36" w:rsidRDefault="007D6A36">
                            <w:pPr>
                              <w:textDirection w:val="btLr"/>
                            </w:pPr>
                          </w:p>
                        </w:txbxContent>
                      </wps:txbx>
                      <wps:bodyPr spcFirstLastPara="1" wrap="square" lIns="91425" tIns="91425" rIns="91425" bIns="91425" anchor="ctr" anchorCtr="0">
                        <a:noAutofit/>
                      </wps:bodyPr>
                    </wps:wsp>
                  </a:graphicData>
                </a:graphic>
              </wp:anchor>
            </w:drawing>
          </mc:Choice>
          <mc:Fallback>
            <w:pict>
              <v:shapetype w14:anchorId="4DBAB71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7" o:spid="_x0000_s1027" type="#_x0000_t120" style="position:absolute;left:0;text-align:left;margin-left:76pt;margin-top:-1pt;width:18.7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" filled="f" strokecolor="red" strokeweight="2.25pt">
                <v:stroke startarrowwidth="narrow" startarrowlength="short" endarrowwidth="narrow" endarrowlength="short"/>
                <v:textbox inset="2.53958mm,2.53958mm,2.53958mm,2.53958mm">
                  <w:txbxContent>
                    <w:p w14:paraId="45CE24D4" w14:textId="77777777" w:rsidR="007D6A36" w:rsidRDefault="007D6A36">
                      <w:pPr>
                        <w:textDirection w:val="btLr"/>
                      </w:pPr>
                    </w:p>
                  </w:txbxContent>
                </v:textbox>
              </v:shape>
            </w:pict>
          </mc:Fallback>
        </mc:AlternateContent>
      </w:r>
    </w:p>
    <w:p w14:paraId="1067B64F"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color w:val="FF0000"/>
        </w:rPr>
        <w:t xml:space="preserve">  _</w:t>
      </w:r>
      <w:r>
        <w:rPr>
          <w:rFonts w:ascii="Comic Sans MS" w:eastAsia="Comic Sans MS" w:hAnsi="Comic Sans MS" w:cs="Comic Sans MS"/>
        </w:rPr>
        <w:tab/>
      </w:r>
      <w:r>
        <w:rPr>
          <w:rFonts w:ascii="Comic Sans MS" w:eastAsia="Comic Sans MS" w:hAnsi="Comic Sans MS" w:cs="Comic Sans MS"/>
        </w:rPr>
        <w:tab/>
        <w:t xml:space="preserve">= missing punctuation </w:t>
      </w:r>
      <w:r>
        <w:rPr>
          <w:rFonts w:ascii="Comic Sans MS" w:eastAsia="Comic Sans MS" w:hAnsi="Comic Sans MS" w:cs="Comic Sans MS"/>
          <w:sz w:val="20"/>
          <w:szCs w:val="20"/>
        </w:rPr>
        <w:t>(e.g. full stop, comma, etc)</w:t>
      </w:r>
    </w:p>
    <w:p w14:paraId="75C99E48"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color w:val="FF0000"/>
        </w:rPr>
        <w:t xml:space="preserve">  qu</w:t>
      </w:r>
      <w:r>
        <w:rPr>
          <w:rFonts w:ascii="Comic Sans MS" w:eastAsia="Comic Sans MS" w:hAnsi="Comic Sans MS" w:cs="Comic Sans MS"/>
        </w:rPr>
        <w:tab/>
      </w:r>
      <w:r>
        <w:rPr>
          <w:rFonts w:ascii="Comic Sans MS" w:eastAsia="Comic Sans MS" w:hAnsi="Comic Sans MS" w:cs="Comic Sans MS"/>
        </w:rPr>
        <w:tab/>
        <w:t>= question mark</w:t>
      </w:r>
      <w:r>
        <w:rPr>
          <w:rFonts w:ascii="Comic Sans MS" w:eastAsia="Comic Sans MS" w:hAnsi="Comic Sans MS" w:cs="Comic Sans MS"/>
        </w:rPr>
        <w:tab/>
      </w:r>
    </w:p>
    <w:p w14:paraId="52CA2917"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color w:val="FF0000"/>
        </w:rPr>
        <w:t xml:space="preserve">  Ct</w:t>
      </w:r>
      <w:r>
        <w:rPr>
          <w:rFonts w:ascii="Comic Sans MS" w:eastAsia="Comic Sans MS" w:hAnsi="Comic Sans MS" w:cs="Comic Sans MS"/>
        </w:rPr>
        <w:tab/>
      </w:r>
      <w:r>
        <w:rPr>
          <w:rFonts w:ascii="Comic Sans MS" w:eastAsia="Comic Sans MS" w:hAnsi="Comic Sans MS" w:cs="Comic Sans MS"/>
        </w:rPr>
        <w:tab/>
        <w:t>= change word into the correct tense</w:t>
      </w:r>
    </w:p>
    <w:p w14:paraId="309737CA"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color w:val="FF0000"/>
        </w:rPr>
        <w:t xml:space="preserve">   ^</w:t>
      </w:r>
      <w:r>
        <w:rPr>
          <w:rFonts w:ascii="Comic Sans MS" w:eastAsia="Comic Sans MS" w:hAnsi="Comic Sans MS" w:cs="Comic Sans MS"/>
        </w:rPr>
        <w:tab/>
      </w:r>
      <w:r>
        <w:rPr>
          <w:rFonts w:ascii="Comic Sans MS" w:eastAsia="Comic Sans MS" w:hAnsi="Comic Sans MS" w:cs="Comic Sans MS"/>
        </w:rPr>
        <w:tab/>
        <w:t>= word needs to be added</w:t>
      </w:r>
    </w:p>
    <w:p w14:paraId="34441175"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color w:val="FF0000"/>
        </w:rPr>
        <w:t xml:space="preserve">  Sp</w:t>
      </w:r>
      <w:r>
        <w:rPr>
          <w:rFonts w:ascii="Comic Sans MS" w:eastAsia="Comic Sans MS" w:hAnsi="Comic Sans MS" w:cs="Comic Sans MS"/>
          <w:b/>
          <w:color w:val="FF0000"/>
        </w:rPr>
        <w:tab/>
      </w:r>
      <w:r>
        <w:rPr>
          <w:rFonts w:ascii="Comic Sans MS" w:eastAsia="Comic Sans MS" w:hAnsi="Comic Sans MS" w:cs="Comic Sans MS"/>
          <w:b/>
          <w:color w:val="FF0000"/>
        </w:rPr>
        <w:tab/>
      </w:r>
      <w:r>
        <w:rPr>
          <w:rFonts w:ascii="Comic Sans MS" w:eastAsia="Comic Sans MS" w:hAnsi="Comic Sans MS" w:cs="Comic Sans MS"/>
        </w:rPr>
        <w:t>= check spelling</w:t>
      </w:r>
    </w:p>
    <w:p w14:paraId="325E7D83" w14:textId="77777777" w:rsidR="007D6A36" w:rsidRDefault="00701904">
      <w:pPr>
        <w:spacing w:after="200" w:line="276" w:lineRule="auto"/>
        <w:ind w:left="720" w:firstLine="720"/>
        <w:rPr>
          <w:rFonts w:ascii="Comic Sans MS" w:eastAsia="Comic Sans MS" w:hAnsi="Comic Sans MS" w:cs="Comic Sans MS"/>
        </w:rPr>
      </w:pPr>
      <w:r>
        <w:rPr>
          <w:rFonts w:ascii="Comic Sans MS" w:eastAsia="Comic Sans MS" w:hAnsi="Comic Sans MS" w:cs="Comic Sans MS"/>
          <w:b/>
          <w:noProof/>
          <w:color w:val="FF0000"/>
        </w:rPr>
        <mc:AlternateContent>
          <mc:Choice Requires="wps">
            <w:drawing>
              <wp:anchor distT="0" distB="0" distL="114300" distR="114300" simplePos="0" relativeHeight="251661312" behindDoc="0" locked="0" layoutInCell="1" hidden="0" allowOverlap="1" wp14:anchorId="4666CA8A" wp14:editId="7074FB5A">
                <wp:simplePos x="0" y="0"/>
                <wp:positionH relativeFrom="page">
                  <wp:posOffset>562786</wp:posOffset>
                </wp:positionH>
                <wp:positionV relativeFrom="page">
                  <wp:posOffset>50674697</wp:posOffset>
                </wp:positionV>
                <wp:extent cx="5180965" cy="5708650"/>
                <wp:effectExtent l="0" t="0" r="0" b="0"/>
                <wp:wrapNone/>
                <wp:docPr id="18" name="Rectangle: Rounded Corners 18"/>
                <wp:cNvGraphicFramePr/>
                <a:graphic xmlns:a="http://schemas.openxmlformats.org/drawingml/2006/main">
                  <a:graphicData uri="http://schemas.microsoft.com/office/word/2010/wordprocessingShape">
                    <wps:wsp>
                      <wps:cNvSpPr/>
                      <wps:spPr>
                        <a:xfrm>
                          <a:off x="2882518" y="1052675"/>
                          <a:ext cx="4926965" cy="5454650"/>
                        </a:xfrm>
                        <a:prstGeom prst="roundRect">
                          <a:avLst>
                            <a:gd name="adj" fmla="val 16667"/>
                          </a:avLst>
                        </a:prstGeom>
                        <a:noFill/>
                        <a:ln w="127000" cap="flat" cmpd="tri">
                          <a:solidFill>
                            <a:srgbClr val="7030A0"/>
                          </a:solidFill>
                          <a:prstDash val="solid"/>
                          <a:round/>
                          <a:headEnd type="none" w="sm" len="sm"/>
                          <a:tailEnd type="none" w="sm" len="sm"/>
                        </a:ln>
                      </wps:spPr>
                      <wps:txbx>
                        <w:txbxContent>
                          <w:p w14:paraId="66983822" w14:textId="77777777" w:rsidR="007D6A36" w:rsidRDefault="007D6A36">
                            <w:pPr>
                              <w:textDirection w:val="btLr"/>
                            </w:pPr>
                          </w:p>
                        </w:txbxContent>
                      </wps:txbx>
                      <wps:bodyPr spcFirstLastPara="1" wrap="square" lIns="91425" tIns="91425" rIns="91425" bIns="91425" anchor="ctr" anchorCtr="0">
                        <a:noAutofit/>
                      </wps:bodyPr>
                    </wps:wsp>
                  </a:graphicData>
                </a:graphic>
              </wp:anchor>
            </w:drawing>
          </mc:Choice>
          <mc:Fallback>
            <w:pict>
              <v:roundrect w14:anchorId="4666CA8A" id="Rectangle: Rounded Corners 18" o:spid="_x0000_s1028" style="position:absolute;left:0;text-align:left;margin-left:44.3pt;margin-top:3990.15pt;width:407.95pt;height:449.5pt;z-index:25166131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" filled="f" strokecolor="#7030a0" strokeweight="10pt">
                <v:stroke startarrowwidth="narrow" startarrowlength="short" endarrowwidth="narrow" endarrowlength="short" linestyle="thickBetweenThin"/>
                <v:textbox inset="2.53958mm,2.53958mm,2.53958mm,2.53958mm">
                  <w:txbxContent>
                    <w:p w14:paraId="66983822" w14:textId="77777777" w:rsidR="007D6A36" w:rsidRDefault="007D6A36">
                      <w:pPr>
                        <w:textDirection w:val="btLr"/>
                      </w:pPr>
                    </w:p>
                  </w:txbxContent>
                </v:textbox>
                <w10:wrap anchorx="page" anchory="page"/>
              </v:roundrect>
            </w:pict>
          </mc:Fallback>
        </mc:AlternateContent>
      </w:r>
      <w:r>
        <w:rPr>
          <w:rFonts w:ascii="Comic Sans MS" w:eastAsia="Comic Sans MS" w:hAnsi="Comic Sans MS" w:cs="Comic Sans MS"/>
          <w:b/>
          <w:color w:val="FF0000"/>
        </w:rPr>
        <w:t xml:space="preserve">  -&gt;</w:t>
      </w:r>
      <w:r>
        <w:rPr>
          <w:rFonts w:ascii="Comic Sans MS" w:eastAsia="Comic Sans MS" w:hAnsi="Comic Sans MS" w:cs="Comic Sans MS"/>
        </w:rPr>
        <w:tab/>
      </w:r>
      <w:r>
        <w:rPr>
          <w:rFonts w:ascii="Comic Sans MS" w:eastAsia="Comic Sans MS" w:hAnsi="Comic Sans MS" w:cs="Comic Sans MS"/>
        </w:rPr>
        <w:tab/>
        <w:t>= change for a different word</w:t>
      </w:r>
    </w:p>
    <w:sectPr w:rsidR="007D6A36">
      <w:footerReference w:type="default" r:id="rId15"/>
      <w:pgSz w:w="11906" w:h="16838"/>
      <w:pgMar w:top="851" w:right="851"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7341" w14:textId="77777777" w:rsidR="00C2188A" w:rsidRDefault="00C2188A">
      <w:r>
        <w:separator/>
      </w:r>
    </w:p>
  </w:endnote>
  <w:endnote w:type="continuationSeparator" w:id="0">
    <w:p w14:paraId="179104DD" w14:textId="77777777" w:rsidR="00C2188A" w:rsidRDefault="00C2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rdia New">
    <w:panose1 w:val="020B0304020202020204"/>
    <w:charset w:val="DE"/>
    <w:family w:val="swiss"/>
    <w:pitch w:val="variable"/>
    <w:sig w:usb0="81000003" w:usb1="00000000" w:usb2="00000000" w:usb3="00000000" w:csb0="00010001"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F7FE2" w14:textId="77777777" w:rsidR="007D6A36" w:rsidRDefault="00701904">
    <w:pPr>
      <w:pBdr>
        <w:top w:val="nil"/>
        <w:left w:val="nil"/>
        <w:bottom w:val="nil"/>
        <w:right w:val="nil"/>
        <w:between w:val="nil"/>
      </w:pBdr>
      <w:tabs>
        <w:tab w:val="center" w:pos="4153"/>
        <w:tab w:val="right" w:pos="8306"/>
        <w:tab w:val="left" w:pos="7710"/>
      </w:tabs>
      <w:rPr>
        <w:rFonts w:ascii="Arial" w:eastAsia="Arial" w:hAnsi="Arial" w:cs="Arial"/>
        <w:color w:val="000000"/>
        <w:sz w:val="20"/>
        <w:szCs w:val="20"/>
      </w:rPr>
    </w:pPr>
    <w:r>
      <w:rPr>
        <w:rFonts w:ascii="Arial" w:eastAsia="Arial" w:hAnsi="Arial" w:cs="Arial"/>
        <w:color w:val="000000"/>
        <w:sz w:val="20"/>
        <w:szCs w:val="20"/>
      </w:rPr>
      <w:tab/>
      <w:t xml:space="preserve">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F07D19">
      <w:rPr>
        <w:rFonts w:ascii="Arial" w:eastAsia="Arial" w:hAnsi="Arial" w:cs="Arial"/>
        <w:noProof/>
        <w:color w:val="000000"/>
        <w:sz w:val="20"/>
        <w:szCs w:val="20"/>
      </w:rPr>
      <w:t>1</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62B0C" w14:textId="77777777" w:rsidR="00C2188A" w:rsidRDefault="00C2188A">
      <w:r>
        <w:separator/>
      </w:r>
    </w:p>
  </w:footnote>
  <w:footnote w:type="continuationSeparator" w:id="0">
    <w:p w14:paraId="4ACEEDCB" w14:textId="77777777" w:rsidR="00C2188A" w:rsidRDefault="00C21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71393"/>
    <w:multiLevelType w:val="multilevel"/>
    <w:tmpl w:val="22F2E9F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 w15:restartNumberingAfterBreak="0">
    <w:nsid w:val="53A22C89"/>
    <w:multiLevelType w:val="multilevel"/>
    <w:tmpl w:val="660437B8"/>
    <w:lvl w:ilvl="0">
      <w:start w:val="1"/>
      <w:numFmt w:val="bullet"/>
      <w:lvlText w:val="●"/>
      <w:lvlJc w:val="left"/>
      <w:pPr>
        <w:ind w:left="720" w:hanging="72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C2A500B"/>
    <w:multiLevelType w:val="multilevel"/>
    <w:tmpl w:val="E01A02F4"/>
    <w:lvl w:ilvl="0">
      <w:start w:val="1"/>
      <w:numFmt w:val="bullet"/>
      <w:lvlText w:val="●"/>
      <w:lvlJc w:val="left"/>
      <w:pPr>
        <w:ind w:left="720" w:hanging="72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96638565">
    <w:abstractNumId w:val="0"/>
  </w:num>
  <w:num w:numId="2" w16cid:durableId="159349496">
    <w:abstractNumId w:val="1"/>
  </w:num>
  <w:num w:numId="3" w16cid:durableId="1086225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A36"/>
    <w:rsid w:val="00701904"/>
    <w:rsid w:val="007D6A36"/>
    <w:rsid w:val="00897E07"/>
    <w:rsid w:val="00C2188A"/>
    <w:rsid w:val="00D02C65"/>
    <w:rsid w:val="00EE7A03"/>
    <w:rsid w:val="00F07D19"/>
    <w:rsid w:val="00F2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BB45A"/>
  <w15:docId w15:val="{9D9BE976-B77A-42B5-966F-877C4FF17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line="360" w:lineRule="auto"/>
      <w:ind w:left="720"/>
      <w:jc w:val="right"/>
      <w:outlineLvl w:val="0"/>
    </w:pPr>
    <w:rPr>
      <w:sz w:val="28"/>
      <w:szCs w:val="28"/>
    </w:rPr>
  </w:style>
  <w:style w:type="paragraph" w:styleId="Heading2">
    <w:name w:val="heading 2"/>
    <w:basedOn w:val="Normal"/>
    <w:next w:val="Normal"/>
    <w:uiPriority w:val="9"/>
    <w:unhideWhenUsed/>
    <w:qFormat/>
    <w:pPr>
      <w:keepNext/>
      <w:spacing w:line="360" w:lineRule="auto"/>
      <w:ind w:left="360"/>
      <w:jc w:val="right"/>
      <w:outlineLvl w:val="1"/>
    </w:pPr>
    <w:rPr>
      <w:sz w:val="28"/>
      <w:szCs w:val="28"/>
    </w:rPr>
  </w:style>
  <w:style w:type="paragraph" w:styleId="Heading3">
    <w:name w:val="heading 3"/>
    <w:basedOn w:val="Normal"/>
    <w:next w:val="Normal"/>
    <w:uiPriority w:val="9"/>
    <w:unhideWhenUsed/>
    <w:qFormat/>
    <w:pPr>
      <w:keepNext/>
      <w:spacing w:line="360" w:lineRule="auto"/>
      <w:jc w:val="both"/>
      <w:outlineLvl w:val="2"/>
    </w:pPr>
    <w:rPr>
      <w:sz w:val="28"/>
      <w:szCs w:val="28"/>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pPr>
      <w:spacing w:line="360" w:lineRule="auto"/>
      <w:ind w:left="720"/>
      <w:jc w:val="both"/>
    </w:pPr>
    <w:rPr>
      <w:sz w:val="28"/>
      <w:szCs w:val="28"/>
    </w:r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CC70C1"/>
    <w:pPr>
      <w:ind w:left="720"/>
    </w:p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NoSpacing">
    <w:name w:val="No Spacing"/>
    <w:link w:val="NoSpacingChar"/>
    <w:uiPriority w:val="1"/>
    <w:qFormat/>
    <w:rsid w:val="00141BD8"/>
    <w:rPr>
      <w:rFonts w:ascii="Calibri" w:eastAsia="MS Mincho" w:hAnsi="Calibri" w:cs="Arial"/>
      <w:sz w:val="22"/>
      <w:szCs w:val="22"/>
      <w:lang w:val="en-US" w:eastAsia="ja-JP"/>
    </w:rPr>
  </w:style>
  <w:style w:type="character" w:customStyle="1" w:styleId="NoSpacingChar">
    <w:name w:val="No Spacing Char"/>
    <w:link w:val="NoSpacing"/>
    <w:uiPriority w:val="1"/>
    <w:rsid w:val="00141BD8"/>
    <w:rPr>
      <w:rFonts w:ascii="Calibri" w:eastAsia="MS Mincho" w:hAnsi="Calibri" w:cs="Arial"/>
      <w:sz w:val="22"/>
      <w:szCs w:val="22"/>
      <w:lang w:val="en-US" w:eastAsia="ja-JP"/>
    </w:rPr>
  </w:style>
  <w:style w:type="paragraph" w:customStyle="1" w:styleId="Body1">
    <w:name w:val="Body 1"/>
    <w:rsid w:val="00141BD8"/>
    <w:pPr>
      <w:outlineLvl w:val="0"/>
    </w:pPr>
    <w:rPr>
      <w:rFonts w:ascii="Arial" w:eastAsia="Arial Unicode MS" w:hAnsi="Arial"/>
      <w:color w:val="000000"/>
      <w:u w:color="000000"/>
    </w:rPr>
  </w:style>
  <w:style w:type="paragraph" w:customStyle="1" w:styleId="p2">
    <w:name w:val="p2"/>
    <w:basedOn w:val="Normal"/>
    <w:rsid w:val="00CA23A4"/>
    <w:pPr>
      <w:spacing w:before="100" w:beforeAutospacing="1" w:after="100" w:afterAutospacing="1"/>
    </w:pPr>
  </w:style>
  <w:style w:type="paragraph" w:styleId="NormalWeb">
    <w:name w:val="Normal (Web)"/>
    <w:basedOn w:val="Normal"/>
    <w:uiPriority w:val="99"/>
    <w:unhideWhenUsed/>
    <w:rsid w:val="00D82B4B"/>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0C7E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rPr>
      <w:rFonts w:ascii="Calibri" w:eastAsia="Calibri" w:hAnsi="Calibri" w:cs="Calibri"/>
      <w:sz w:val="22"/>
      <w:szCs w:val="22"/>
    </w:r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TK2kXLEyESfpfDYkk8r0lPlvQA==">CgMxLjAaMAoBMBIrCikIB0IlChFRdWF0dHJvY2VudG8gU2FucxIQQXJpYWwgVW5pY29kZSBNUxowCgExEisKKQgHQiUKEVF1YXR0cm9jZW50byBTYW5zEhBBcmlhbCBVbmljb2RlIE1TGjAKATISKwopCAdCJQoRUXVhdHRyb2NlbnRvIFNhbnMSEEFyaWFsIFVuaWNvZGUgTVMaJAoBMxIfCh0IB0IZCgVBcmlhbBIQQXJpYWwgVW5pY29kZSBNUzIOaC54cDZ1YTlpY3dwc2kyDWgueHAxZmc5dW02ZnoyCWguMzBqMHpsbDgAciExMmYzS2xmMnFxdWRfbHduYWhGdVNsMVRaWFVibEpnSVk=</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9B39FBDA442A9F43AA75110AA68D052D" ma:contentTypeVersion="4" ma:contentTypeDescription="Create a new document." ma:contentTypeScope="" ma:versionID="c7192c94dbe0f7b3f5e842e8d8008080">
  <xsd:schema xmlns:xsd="http://www.w3.org/2001/XMLSchema" xmlns:xs="http://www.w3.org/2001/XMLSchema" xmlns:p="http://schemas.microsoft.com/office/2006/metadata/properties" xmlns:ns2="f832e5bc-16f3-4602-9f38-e9bf4fed36b8" targetNamespace="http://schemas.microsoft.com/office/2006/metadata/properties" ma:root="true" ma:fieldsID="70872e4865e00ca81bc1c362cccfabaa" ns2:_="">
    <xsd:import namespace="f832e5bc-16f3-4602-9f38-e9bf4fed36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32e5bc-16f3-4602-9f38-e9bf4fed3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F77327-2831-4892-ADC5-C7486311D8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BD081D-F034-4A58-A75B-FAFB211D9D81}">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5C8ADFB-3081-417D-86F8-881801314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32e5bc-16f3-4602-9f38-e9bf4fed3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Lock, Ruth</cp:lastModifiedBy>
  <cp:revision>3</cp:revision>
  <dcterms:created xsi:type="dcterms:W3CDTF">2025-06-10T15:35:00Z</dcterms:created>
  <dcterms:modified xsi:type="dcterms:W3CDTF">2025-06-23T10:43:00Z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0x0101009B39FBDA442A9F43AA75110AA68D052D</vt:lpwstr>
  </property>
</Properties>
</file>